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AA5A0" w14:textId="77777777" w:rsidR="00E71136" w:rsidRPr="00DF4BC0" w:rsidRDefault="00E71136" w:rsidP="00E711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BC0">
        <w:rPr>
          <w:rFonts w:ascii="Times New Roman" w:eastAsia="Times New Roman" w:hAnsi="Times New Roman" w:cs="Times New Roman"/>
          <w:sz w:val="24"/>
          <w:szCs w:val="24"/>
        </w:rPr>
        <w:t>The Northwest Portland Area Indian Health Board’s Washington Youth Sexual Healthcare (WYSH) Project is partnering with the Washington State Department of Health’s (DOH) Youth Sexual Health Innovation Network</w:t>
      </w:r>
      <w:r w:rsidR="00237036" w:rsidRPr="00DF4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BC0">
        <w:rPr>
          <w:rFonts w:ascii="Times New Roman" w:eastAsia="Times New Roman" w:hAnsi="Times New Roman" w:cs="Times New Roman"/>
          <w:sz w:val="24"/>
          <w:szCs w:val="24"/>
        </w:rPr>
        <w:t xml:space="preserve">to improve youth’s access to and experience with sexual health care in I/T/U (Indian Health Service, Tribal and Urban) clinic settings, including sexual health services for 2SLGBTQ teens and young adults. </w:t>
      </w:r>
    </w:p>
    <w:p w14:paraId="3450CE68" w14:textId="44C6CAE8" w:rsidR="00685A6A" w:rsidRPr="00DF4BC0" w:rsidRDefault="00E71136" w:rsidP="00787CD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BC0">
        <w:rPr>
          <w:rFonts w:ascii="Times New Roman" w:eastAsia="Times New Roman" w:hAnsi="Times New Roman" w:cs="Times New Roman"/>
          <w:sz w:val="24"/>
          <w:szCs w:val="24"/>
        </w:rPr>
        <w:t xml:space="preserve">NPAIHB’s WYSH project is able to provide </w:t>
      </w:r>
      <w:r w:rsidR="005F0A42">
        <w:rPr>
          <w:rFonts w:ascii="Times New Roman" w:eastAsia="Times New Roman" w:hAnsi="Times New Roman" w:cs="Times New Roman"/>
          <w:b/>
          <w:sz w:val="24"/>
          <w:szCs w:val="24"/>
        </w:rPr>
        <w:t xml:space="preserve">2-4 </w:t>
      </w:r>
      <w:r w:rsidR="00787CD6" w:rsidRPr="00DF4BC0">
        <w:rPr>
          <w:rFonts w:ascii="Times New Roman" w:eastAsia="Times New Roman" w:hAnsi="Times New Roman" w:cs="Times New Roman"/>
          <w:b/>
          <w:sz w:val="24"/>
          <w:szCs w:val="24"/>
        </w:rPr>
        <w:t>federally-recognized Washington State t</w:t>
      </w:r>
      <w:r w:rsidRPr="00DF4BC0">
        <w:rPr>
          <w:rFonts w:ascii="Times New Roman" w:eastAsia="Times New Roman" w:hAnsi="Times New Roman" w:cs="Times New Roman"/>
          <w:b/>
          <w:sz w:val="24"/>
          <w:szCs w:val="24"/>
        </w:rPr>
        <w:t>ribes up to $65,000 - $100,000 per year</w:t>
      </w:r>
      <w:r w:rsidR="00787CD6" w:rsidRPr="00DF4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BC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237036" w:rsidRPr="00DF4BC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provide youth sexual health services, strengthen linkages and referrals to youth sexual health services, and/or educate youth about sexual health services. </w:t>
      </w:r>
      <w:r w:rsidR="00787CD6" w:rsidRPr="00DF4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 accordance with grant expectations, </w:t>
      </w:r>
      <w:r w:rsidR="009A36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selected</w:t>
      </w:r>
      <w:r w:rsidR="00787CD6" w:rsidRPr="00DF4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sites will develop, implement, and test innovative interventions through a process that equitably engages stakeholders, including youth. </w:t>
      </w:r>
    </w:p>
    <w:p w14:paraId="1B0B391C" w14:textId="5909E53B" w:rsidR="00DF4BC0" w:rsidRPr="00DF4BC0" w:rsidRDefault="00DF4BC0" w:rsidP="00DF4BC0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BC0">
        <w:rPr>
          <w:rFonts w:ascii="Times New Roman" w:eastAsia="Times New Roman" w:hAnsi="Times New Roman" w:cs="Times New Roman"/>
          <w:sz w:val="24"/>
          <w:szCs w:val="24"/>
        </w:rPr>
        <w:t xml:space="preserve">Desired Qualifications: </w:t>
      </w:r>
      <w:r w:rsidR="00C87EA4">
        <w:rPr>
          <w:rFonts w:ascii="Times New Roman" w:eastAsia="Times New Roman" w:hAnsi="Times New Roman" w:cs="Times New Roman"/>
          <w:sz w:val="24"/>
          <w:szCs w:val="24"/>
        </w:rPr>
        <w:t>L</w:t>
      </w:r>
      <w:r w:rsidR="00C87EA4" w:rsidRPr="00DF4BC0">
        <w:rPr>
          <w:rFonts w:ascii="Times New Roman" w:eastAsia="Times New Roman" w:hAnsi="Times New Roman" w:cs="Times New Roman"/>
          <w:sz w:val="24"/>
          <w:szCs w:val="24"/>
        </w:rPr>
        <w:t>ocal I/T/U clinics</w:t>
      </w:r>
      <w:r w:rsidR="00C87E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2D5B">
        <w:rPr>
          <w:rFonts w:ascii="Times New Roman" w:eastAsia="Times New Roman" w:hAnsi="Times New Roman" w:cs="Times New Roman"/>
          <w:sz w:val="24"/>
          <w:szCs w:val="24"/>
        </w:rPr>
        <w:t>Tribal Health Departments</w:t>
      </w:r>
      <w:r w:rsidR="00C87E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2D5B" w:rsidRPr="00DF4BC0">
        <w:rPr>
          <w:rFonts w:ascii="Times New Roman" w:eastAsia="Times New Roman" w:hAnsi="Times New Roman" w:cs="Times New Roman"/>
          <w:sz w:val="24"/>
          <w:szCs w:val="24"/>
        </w:rPr>
        <w:t xml:space="preserve">school-based health programs </w:t>
      </w:r>
      <w:r w:rsidRPr="00DF4BC0">
        <w:rPr>
          <w:rFonts w:ascii="Times New Roman" w:eastAsia="Times New Roman" w:hAnsi="Times New Roman" w:cs="Times New Roman"/>
          <w:sz w:val="24"/>
          <w:szCs w:val="24"/>
        </w:rPr>
        <w:t xml:space="preserve">and youth engagement programs who have a bi-directional impact on youth and their access to and experience with sexual healthcare. Selected sites will work with the NPAIHB to: </w:t>
      </w:r>
    </w:p>
    <w:p w14:paraId="189AAC09" w14:textId="77777777" w:rsidR="00DF4BC0" w:rsidRPr="00DF4BC0" w:rsidRDefault="00DF4BC0" w:rsidP="00DF4BC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00" w:afterAutospacing="1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DF4BC0">
        <w:rPr>
          <w:rFonts w:ascii="Times New Roman" w:eastAsia="Times New Roman" w:hAnsi="Times New Roman" w:cs="Times New Roman"/>
          <w:sz w:val="24"/>
          <w:szCs w:val="24"/>
        </w:rPr>
        <w:t>Carryout local needs assessments that include youth, caregiver, and clinical perspectives;</w:t>
      </w:r>
    </w:p>
    <w:p w14:paraId="00C685FA" w14:textId="77777777" w:rsidR="00DF4BC0" w:rsidRPr="00DF4BC0" w:rsidRDefault="00DF4BC0" w:rsidP="00DF4BC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00" w:afterAutospacing="1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DF4BC0">
        <w:rPr>
          <w:rFonts w:ascii="Times New Roman" w:eastAsia="Times New Roman" w:hAnsi="Times New Roman" w:cs="Times New Roman"/>
          <w:sz w:val="24"/>
          <w:szCs w:val="24"/>
        </w:rPr>
        <w:t xml:space="preserve">Select local goals and priorities to improve youth’s access to and experience with sexual health services; </w:t>
      </w:r>
    </w:p>
    <w:p w14:paraId="5B0E7DD8" w14:textId="77777777" w:rsidR="00DF4BC0" w:rsidRPr="00DF4BC0" w:rsidRDefault="00DF4BC0" w:rsidP="00DF4BC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00" w:afterAutospacing="1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DF4BC0">
        <w:rPr>
          <w:rFonts w:ascii="Times New Roman" w:eastAsia="Times New Roman" w:hAnsi="Times New Roman" w:cs="Times New Roman"/>
          <w:sz w:val="24"/>
          <w:szCs w:val="24"/>
        </w:rPr>
        <w:t xml:space="preserve">Implement selected clinical trainings, sexual health messaging campaigns, culturally-relevant curricula, quality improvement initiatives, and referral services (if selected); </w:t>
      </w:r>
    </w:p>
    <w:p w14:paraId="55FE9FE2" w14:textId="77777777" w:rsidR="00DF4BC0" w:rsidRPr="00DF4BC0" w:rsidRDefault="00DF4BC0" w:rsidP="00DF4BC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00" w:afterAutospacing="1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DF4BC0">
        <w:rPr>
          <w:rFonts w:ascii="Times New Roman" w:eastAsia="Times New Roman" w:hAnsi="Times New Roman" w:cs="Times New Roman"/>
          <w:sz w:val="24"/>
          <w:szCs w:val="24"/>
        </w:rPr>
        <w:t xml:space="preserve">Offer youth-friendly, gender affirming preventive health screenings for youth, including sexual health services for straight and 2SLGBTQ teens and young adults; </w:t>
      </w:r>
    </w:p>
    <w:p w14:paraId="2448934B" w14:textId="77777777" w:rsidR="00DF4BC0" w:rsidRPr="00DF4BC0" w:rsidRDefault="00DF4BC0" w:rsidP="00DF4BC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00" w:afterAutospacing="1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DF4BC0">
        <w:rPr>
          <w:rFonts w:ascii="Times New Roman" w:eastAsia="Times New Roman" w:hAnsi="Times New Roman" w:cs="Times New Roman"/>
          <w:sz w:val="24"/>
          <w:szCs w:val="24"/>
        </w:rPr>
        <w:t xml:space="preserve">Improve communication and linkages between youth-serving programs and local health services, to improve youth engagement in clinical services; and, </w:t>
      </w:r>
    </w:p>
    <w:p w14:paraId="66AE6E4D" w14:textId="31731FD2" w:rsidR="52CBA0BD" w:rsidRPr="00AF2C12" w:rsidRDefault="52CBA0BD" w:rsidP="52CBA0B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00" w:afterAutospacing="1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52CBA0BD">
        <w:rPr>
          <w:rFonts w:ascii="Times New Roman" w:eastAsia="Times New Roman" w:hAnsi="Times New Roman" w:cs="Times New Roman"/>
          <w:sz w:val="24"/>
          <w:szCs w:val="24"/>
        </w:rPr>
        <w:t>Engage youth throughout the project to guide the selection of sexual health services, project goals, interventions, and activities.</w:t>
      </w:r>
    </w:p>
    <w:p w14:paraId="7C28BC34" w14:textId="3217FAD0" w:rsidR="00685A6A" w:rsidRPr="005B4344" w:rsidRDefault="00A92D5B" w:rsidP="00EF0DD8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4344">
        <w:rPr>
          <w:rFonts w:ascii="Times New Roman" w:hAnsi="Times New Roman" w:cs="Times New Roman"/>
          <w:sz w:val="24"/>
          <w:szCs w:val="24"/>
        </w:rPr>
        <w:t xml:space="preserve">NPAIHB will host </w:t>
      </w:r>
      <w:r w:rsidR="004F7F6E" w:rsidRPr="005B4344">
        <w:rPr>
          <w:rFonts w:ascii="Times New Roman" w:hAnsi="Times New Roman" w:cs="Times New Roman"/>
          <w:sz w:val="24"/>
          <w:szCs w:val="24"/>
        </w:rPr>
        <w:t>an</w:t>
      </w:r>
      <w:r w:rsidR="00685A6A" w:rsidRPr="005B4344">
        <w:rPr>
          <w:rFonts w:ascii="Times New Roman" w:hAnsi="Times New Roman" w:cs="Times New Roman"/>
          <w:sz w:val="24"/>
          <w:szCs w:val="24"/>
        </w:rPr>
        <w:t xml:space="preserve"> informational webinar</w:t>
      </w:r>
      <w:r w:rsidR="00EF300D" w:rsidRPr="005B4344">
        <w:rPr>
          <w:rFonts w:ascii="Times New Roman" w:hAnsi="Times New Roman" w:cs="Times New Roman"/>
          <w:sz w:val="24"/>
          <w:szCs w:val="24"/>
        </w:rPr>
        <w:t xml:space="preserve"> </w:t>
      </w:r>
      <w:r w:rsidR="005B4344" w:rsidRPr="005B4344">
        <w:rPr>
          <w:rFonts w:ascii="Times New Roman" w:hAnsi="Times New Roman" w:cs="Times New Roman"/>
          <w:sz w:val="24"/>
          <w:szCs w:val="24"/>
        </w:rPr>
        <w:t xml:space="preserve">on </w:t>
      </w:r>
      <w:r w:rsidR="00332101">
        <w:rPr>
          <w:rFonts w:ascii="Times New Roman" w:hAnsi="Times New Roman" w:cs="Times New Roman"/>
          <w:b/>
          <w:sz w:val="24"/>
          <w:szCs w:val="24"/>
        </w:rPr>
        <w:t>August 24</w:t>
      </w:r>
      <w:r w:rsidR="00332101" w:rsidRPr="0033210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32101">
        <w:rPr>
          <w:rFonts w:ascii="Times New Roman" w:hAnsi="Times New Roman" w:cs="Times New Roman"/>
          <w:b/>
          <w:sz w:val="24"/>
          <w:szCs w:val="24"/>
        </w:rPr>
        <w:t xml:space="preserve">, 2021 from 11AM-12PM (PST) </w:t>
      </w:r>
      <w:r w:rsidR="00EF300D" w:rsidRPr="005B4344">
        <w:rPr>
          <w:rFonts w:ascii="Times New Roman" w:hAnsi="Times New Roman" w:cs="Times New Roman"/>
          <w:sz w:val="24"/>
          <w:szCs w:val="24"/>
        </w:rPr>
        <w:t>and reoccurring office hours</w:t>
      </w:r>
      <w:r w:rsidR="00685A6A" w:rsidRPr="005B4344">
        <w:rPr>
          <w:rFonts w:ascii="Times New Roman" w:hAnsi="Times New Roman" w:cs="Times New Roman"/>
          <w:sz w:val="24"/>
          <w:szCs w:val="24"/>
        </w:rPr>
        <w:t xml:space="preserve"> to answer questions about the application process</w:t>
      </w:r>
      <w:r w:rsidR="009D5456">
        <w:rPr>
          <w:rFonts w:ascii="Times New Roman" w:hAnsi="Times New Roman" w:cs="Times New Roman"/>
          <w:sz w:val="24"/>
          <w:szCs w:val="24"/>
        </w:rPr>
        <w:t xml:space="preserve"> beginning on </w:t>
      </w:r>
      <w:r w:rsidR="009D5456" w:rsidRPr="009D5456">
        <w:rPr>
          <w:rFonts w:ascii="Times New Roman" w:hAnsi="Times New Roman" w:cs="Times New Roman"/>
          <w:b/>
          <w:sz w:val="24"/>
          <w:szCs w:val="24"/>
        </w:rPr>
        <w:t>August 31</w:t>
      </w:r>
      <w:r w:rsidR="009D5456" w:rsidRPr="009D5456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9D5456" w:rsidRPr="009D5456">
        <w:rPr>
          <w:rFonts w:ascii="Times New Roman" w:hAnsi="Times New Roman" w:cs="Times New Roman"/>
          <w:b/>
          <w:sz w:val="24"/>
          <w:szCs w:val="24"/>
        </w:rPr>
        <w:t xml:space="preserve"> every </w:t>
      </w:r>
      <w:r w:rsidR="00657543" w:rsidRPr="009D5456">
        <w:rPr>
          <w:rFonts w:ascii="Times New Roman" w:hAnsi="Times New Roman" w:cs="Times New Roman"/>
          <w:b/>
          <w:sz w:val="24"/>
          <w:szCs w:val="24"/>
        </w:rPr>
        <w:t xml:space="preserve">Tuesday and </w:t>
      </w:r>
      <w:r w:rsidR="009D5456" w:rsidRPr="009D5456">
        <w:rPr>
          <w:rFonts w:ascii="Times New Roman" w:hAnsi="Times New Roman" w:cs="Times New Roman"/>
          <w:b/>
          <w:sz w:val="24"/>
          <w:szCs w:val="24"/>
        </w:rPr>
        <w:t>Thursday</w:t>
      </w:r>
      <w:r w:rsidR="00685A6A" w:rsidRPr="009D5456">
        <w:rPr>
          <w:rFonts w:ascii="Times New Roman" w:hAnsi="Times New Roman" w:cs="Times New Roman"/>
          <w:b/>
          <w:sz w:val="24"/>
          <w:szCs w:val="24"/>
        </w:rPr>
        <w:t xml:space="preserve"> at 11 AM-12 PM (PST)</w:t>
      </w:r>
      <w:r w:rsidR="009D5456" w:rsidRPr="009D54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344" w:rsidRPr="009D5456">
        <w:rPr>
          <w:rFonts w:ascii="Times New Roman" w:hAnsi="Times New Roman" w:cs="Times New Roman"/>
          <w:b/>
          <w:sz w:val="24"/>
          <w:szCs w:val="24"/>
        </w:rPr>
        <w:t>through September 14, 2021</w:t>
      </w:r>
      <w:r w:rsidR="005B4344" w:rsidRPr="009D5456">
        <w:rPr>
          <w:rFonts w:ascii="Times New Roman" w:hAnsi="Times New Roman" w:cs="Times New Roman"/>
          <w:sz w:val="24"/>
          <w:szCs w:val="24"/>
        </w:rPr>
        <w:t>.</w:t>
      </w:r>
      <w:r w:rsidR="005B4344" w:rsidRPr="009D54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71BB30" w14:textId="3897C8CE" w:rsidR="00666AA0" w:rsidRPr="005B4344" w:rsidRDefault="00685A6A" w:rsidP="00685A6A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4344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Applications will be reviewed on a rolling basis, the last week of each month.</w:t>
      </w:r>
      <w:r w:rsidRPr="005B43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72B31" w:rsidRPr="005B4344">
        <w:rPr>
          <w:rFonts w:ascii="Times New Roman" w:eastAsia="Times New Roman" w:hAnsi="Times New Roman" w:cs="Times New Roman"/>
          <w:bCs/>
          <w:sz w:val="24"/>
          <w:szCs w:val="24"/>
        </w:rPr>
        <w:t>One application will be funded per Tribe</w:t>
      </w:r>
      <w:r w:rsidR="004320F5" w:rsidRPr="005B4344">
        <w:rPr>
          <w:rFonts w:ascii="Times New Roman" w:eastAsia="Times New Roman" w:hAnsi="Times New Roman" w:cs="Times New Roman"/>
          <w:bCs/>
          <w:sz w:val="24"/>
          <w:szCs w:val="24"/>
        </w:rPr>
        <w:t>/Organization</w:t>
      </w:r>
      <w:r w:rsidR="00872B31" w:rsidRPr="005B434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5B4344">
        <w:rPr>
          <w:rFonts w:ascii="Times New Roman" w:eastAsia="Times New Roman" w:hAnsi="Times New Roman" w:cs="Times New Roman"/>
          <w:bCs/>
          <w:sz w:val="24"/>
          <w:szCs w:val="24"/>
        </w:rPr>
        <w:t>Applications will be accepted until all funds have been disbursed</w:t>
      </w:r>
      <w:r w:rsidR="00877873" w:rsidRPr="005B4344">
        <w:rPr>
          <w:rFonts w:ascii="Times New Roman" w:eastAsia="Times New Roman" w:hAnsi="Times New Roman" w:cs="Times New Roman"/>
          <w:bCs/>
          <w:sz w:val="24"/>
          <w:szCs w:val="24"/>
        </w:rPr>
        <w:t xml:space="preserve"> to Washington </w:t>
      </w:r>
      <w:r w:rsidRPr="005B4344">
        <w:rPr>
          <w:rFonts w:ascii="Times New Roman" w:eastAsia="Times New Roman" w:hAnsi="Times New Roman" w:cs="Times New Roman"/>
          <w:bCs/>
          <w:sz w:val="24"/>
          <w:szCs w:val="24"/>
        </w:rPr>
        <w:t>Tribes</w:t>
      </w:r>
      <w:r w:rsidR="00666AA0" w:rsidRPr="005B4344">
        <w:rPr>
          <w:rFonts w:ascii="Times New Roman" w:eastAsia="Times New Roman" w:hAnsi="Times New Roman" w:cs="Times New Roman"/>
          <w:bCs/>
          <w:sz w:val="24"/>
          <w:szCs w:val="24"/>
        </w:rPr>
        <w:t xml:space="preserve"> and</w:t>
      </w:r>
      <w:r w:rsidRPr="005B4344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666AA0" w:rsidRPr="005B4344">
        <w:rPr>
          <w:rFonts w:ascii="Times New Roman" w:eastAsia="Times New Roman" w:hAnsi="Times New Roman" w:cs="Times New Roman"/>
          <w:bCs/>
          <w:sz w:val="24"/>
          <w:szCs w:val="24"/>
        </w:rPr>
        <w:t xml:space="preserve">or </w:t>
      </w:r>
      <w:r w:rsidRPr="005B4344">
        <w:rPr>
          <w:rFonts w:ascii="Times New Roman" w:eastAsia="Times New Roman" w:hAnsi="Times New Roman" w:cs="Times New Roman"/>
          <w:bCs/>
          <w:sz w:val="24"/>
          <w:szCs w:val="24"/>
        </w:rPr>
        <w:t xml:space="preserve">sites (a total of $400,000 per year). Subcontracts </w:t>
      </w:r>
      <w:r w:rsidR="00EF0DD8" w:rsidRPr="005B4344">
        <w:rPr>
          <w:rFonts w:ascii="Times New Roman" w:eastAsia="Times New Roman" w:hAnsi="Times New Roman" w:cs="Times New Roman"/>
          <w:bCs/>
          <w:sz w:val="24"/>
          <w:szCs w:val="24"/>
        </w:rPr>
        <w:t xml:space="preserve">can be extended for up to </w:t>
      </w:r>
      <w:r w:rsidR="00EF300D" w:rsidRPr="005B434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EF0DD8" w:rsidRPr="005B4344">
        <w:rPr>
          <w:rFonts w:ascii="Times New Roman" w:eastAsia="Times New Roman" w:hAnsi="Times New Roman" w:cs="Times New Roman"/>
          <w:bCs/>
          <w:sz w:val="24"/>
          <w:szCs w:val="24"/>
        </w:rPr>
        <w:t xml:space="preserve"> additional one-year period; up to </w:t>
      </w:r>
      <w:r w:rsidR="00EF300D" w:rsidRPr="005B4344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EF0DD8" w:rsidRPr="005B4344">
        <w:rPr>
          <w:rFonts w:ascii="Times New Roman" w:eastAsia="Times New Roman" w:hAnsi="Times New Roman" w:cs="Times New Roman"/>
          <w:bCs/>
          <w:sz w:val="24"/>
          <w:szCs w:val="24"/>
        </w:rPr>
        <w:t xml:space="preserve"> years total</w:t>
      </w:r>
      <w:r w:rsidRPr="005B4344">
        <w:rPr>
          <w:rFonts w:ascii="Times New Roman" w:eastAsia="Times New Roman" w:hAnsi="Times New Roman" w:cs="Times New Roman"/>
          <w:bCs/>
          <w:sz w:val="24"/>
          <w:szCs w:val="24"/>
        </w:rPr>
        <w:t xml:space="preserve">, contingent on approved </w:t>
      </w:r>
      <w:r w:rsidR="00E2764F" w:rsidRPr="005B4344">
        <w:rPr>
          <w:rFonts w:ascii="Times New Roman" w:eastAsia="Times New Roman" w:hAnsi="Times New Roman" w:cs="Times New Roman"/>
          <w:bCs/>
          <w:sz w:val="24"/>
          <w:szCs w:val="24"/>
        </w:rPr>
        <w:t>OPA (Office of Public Affairs) HHS</w:t>
      </w:r>
      <w:r w:rsidRPr="005B4344">
        <w:rPr>
          <w:rFonts w:ascii="Times New Roman" w:eastAsia="Times New Roman" w:hAnsi="Times New Roman" w:cs="Times New Roman"/>
          <w:bCs/>
          <w:sz w:val="24"/>
          <w:szCs w:val="24"/>
        </w:rPr>
        <w:t xml:space="preserve"> funding and completion of project deliverables.</w:t>
      </w:r>
      <w:r w:rsidR="00EF0DD8" w:rsidRPr="005B43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1C90F60" w14:textId="377335A7" w:rsidR="003E7BC5" w:rsidRPr="00EF300D" w:rsidRDefault="00EF0DD8" w:rsidP="00685A6A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00D"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The total term of the contract shall not exceed t</w:t>
      </w:r>
      <w:r w:rsidR="00EF300D" w:rsidRPr="00EF300D"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wo</w:t>
      </w:r>
      <w:r w:rsidRPr="00EF300D"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(</w:t>
      </w:r>
      <w:r w:rsidR="00EF300D" w:rsidRPr="00EF300D"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2</w:t>
      </w:r>
      <w:r w:rsidRPr="00EF300D"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) years. </w:t>
      </w:r>
      <w:r w:rsidRPr="00EF300D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</w:p>
    <w:p w14:paraId="595FB2B6" w14:textId="77777777" w:rsidR="00685A6A" w:rsidRPr="00DF4BC0" w:rsidRDefault="003452B0" w:rsidP="00764B4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C0">
        <w:rPr>
          <w:rFonts w:ascii="Times New Roman" w:hAnsi="Times New Roman" w:cs="Times New Roman"/>
          <w:b/>
          <w:sz w:val="24"/>
          <w:szCs w:val="24"/>
        </w:rPr>
        <w:t>To submit your completed application or for additional information please contact</w:t>
      </w:r>
      <w:r w:rsidR="00685A6A" w:rsidRPr="00DF4BC0">
        <w:rPr>
          <w:rFonts w:ascii="Times New Roman" w:hAnsi="Times New Roman" w:cs="Times New Roman"/>
          <w:b/>
          <w:sz w:val="24"/>
          <w:szCs w:val="24"/>
        </w:rPr>
        <w:t>:</w:t>
      </w:r>
    </w:p>
    <w:p w14:paraId="4757CBFB" w14:textId="11E7D42C" w:rsidR="003452B0" w:rsidRPr="00DF4BC0" w:rsidRDefault="00685A6A" w:rsidP="00764B4C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DF4BC0">
        <w:rPr>
          <w:rFonts w:ascii="Times New Roman" w:hAnsi="Times New Roman" w:cs="Times New Roman"/>
          <w:sz w:val="24"/>
          <w:szCs w:val="24"/>
        </w:rPr>
        <w:t xml:space="preserve">WYSH Project </w:t>
      </w:r>
      <w:r w:rsidR="00EF300D">
        <w:rPr>
          <w:rFonts w:ascii="Times New Roman" w:hAnsi="Times New Roman" w:cs="Times New Roman"/>
          <w:sz w:val="24"/>
          <w:szCs w:val="24"/>
        </w:rPr>
        <w:t>Manager</w:t>
      </w:r>
      <w:r w:rsidRPr="00DF4BC0">
        <w:rPr>
          <w:rFonts w:ascii="Times New Roman" w:hAnsi="Times New Roman" w:cs="Times New Roman"/>
          <w:sz w:val="24"/>
          <w:szCs w:val="24"/>
        </w:rPr>
        <w:t>, Celena McCray</w:t>
      </w:r>
    </w:p>
    <w:p w14:paraId="0E392A30" w14:textId="125BC135" w:rsidR="003452B0" w:rsidRPr="00DF4BC0" w:rsidRDefault="003452B0" w:rsidP="00764B4C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DF4BC0">
        <w:rPr>
          <w:rFonts w:ascii="Times New Roman" w:hAnsi="Times New Roman" w:cs="Times New Roman"/>
          <w:sz w:val="24"/>
          <w:szCs w:val="24"/>
        </w:rPr>
        <w:t xml:space="preserve">Email:  </w:t>
      </w:r>
      <w:hyperlink r:id="rId8" w:history="1">
        <w:r w:rsidR="004F4F3D" w:rsidRPr="00DF4BC0">
          <w:rPr>
            <w:rStyle w:val="Hyperlink"/>
            <w:rFonts w:ascii="Times New Roman" w:hAnsi="Times New Roman" w:cs="Times New Roman"/>
            <w:sz w:val="24"/>
            <w:szCs w:val="24"/>
          </w:rPr>
          <w:t>cmccray@npaihb.org</w:t>
        </w:r>
      </w:hyperlink>
    </w:p>
    <w:p w14:paraId="30A4B95F" w14:textId="2048EA78" w:rsidR="00C41809" w:rsidRDefault="004F4F3D" w:rsidP="004320F5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C0">
        <w:rPr>
          <w:rFonts w:ascii="Times New Roman" w:hAnsi="Times New Roman" w:cs="Times New Roman"/>
          <w:sz w:val="24"/>
          <w:szCs w:val="24"/>
        </w:rPr>
        <w:t>Phone: 503-416-3270</w:t>
      </w:r>
    </w:p>
    <w:p w14:paraId="4A67F79E" w14:textId="77777777" w:rsidR="009A3685" w:rsidRDefault="009A3685" w:rsidP="003452B0">
      <w:pPr>
        <w:pStyle w:val="PlainText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55879AF" w14:textId="39E968D8" w:rsidR="003452B0" w:rsidRPr="00666AA0" w:rsidRDefault="003452B0" w:rsidP="003452B0">
      <w:pPr>
        <w:pStyle w:val="PlainTex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6AA0">
        <w:rPr>
          <w:rFonts w:ascii="Times New Roman" w:hAnsi="Times New Roman" w:cs="Times New Roman"/>
          <w:b/>
          <w:sz w:val="28"/>
          <w:szCs w:val="24"/>
        </w:rPr>
        <w:t>Request for Applications</w:t>
      </w:r>
    </w:p>
    <w:p w14:paraId="7E40E74B" w14:textId="77777777" w:rsidR="003452B0" w:rsidRPr="004E6671" w:rsidRDefault="003452B0" w:rsidP="003452B0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14:paraId="1AF61558" w14:textId="77777777" w:rsidR="003452B0" w:rsidRPr="004E6671" w:rsidRDefault="003452B0" w:rsidP="003452B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4E6671">
        <w:rPr>
          <w:rFonts w:ascii="Times New Roman" w:hAnsi="Times New Roman" w:cs="Times New Roman"/>
          <w:b/>
          <w:sz w:val="24"/>
          <w:szCs w:val="24"/>
        </w:rPr>
        <w:t>Funding Amount:</w:t>
      </w:r>
    </w:p>
    <w:p w14:paraId="6D9D966D" w14:textId="28988E76" w:rsidR="003452B0" w:rsidRPr="004E6671" w:rsidRDefault="52CBA0BD" w:rsidP="00155F2B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52CBA0BD">
        <w:rPr>
          <w:rFonts w:ascii="Times New Roman" w:hAnsi="Times New Roman" w:cs="Times New Roman"/>
          <w:sz w:val="24"/>
          <w:szCs w:val="24"/>
        </w:rPr>
        <w:t>Up to $100,00</w:t>
      </w:r>
      <w:r w:rsidR="00AF2C12">
        <w:rPr>
          <w:rFonts w:ascii="Times New Roman" w:hAnsi="Times New Roman" w:cs="Times New Roman"/>
          <w:sz w:val="24"/>
          <w:szCs w:val="24"/>
        </w:rPr>
        <w:t>0</w:t>
      </w:r>
      <w:r w:rsidRPr="52CBA0BD">
        <w:rPr>
          <w:rFonts w:ascii="Times New Roman" w:hAnsi="Times New Roman" w:cs="Times New Roman"/>
          <w:sz w:val="24"/>
          <w:szCs w:val="24"/>
        </w:rPr>
        <w:t xml:space="preserve"> per year, including indirect costs</w:t>
      </w:r>
    </w:p>
    <w:p w14:paraId="51A0BC0C" w14:textId="77777777" w:rsidR="003452B0" w:rsidRPr="004E6671" w:rsidRDefault="003452B0" w:rsidP="003452B0">
      <w:pPr>
        <w:pStyle w:val="PlainText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E5AFA4B" w14:textId="2AE3974A" w:rsidR="003452B0" w:rsidRPr="00666AA0" w:rsidRDefault="003452B0" w:rsidP="003452B0">
      <w:pPr>
        <w:pStyle w:val="Plain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671">
        <w:rPr>
          <w:rFonts w:ascii="Times New Roman" w:hAnsi="Times New Roman" w:cs="Times New Roman"/>
          <w:b/>
          <w:sz w:val="24"/>
          <w:szCs w:val="24"/>
        </w:rPr>
        <w:t xml:space="preserve">Date of </w:t>
      </w:r>
      <w:r w:rsidR="00666AA0" w:rsidRPr="00666A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666A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ssuance:</w:t>
      </w:r>
      <w:r w:rsidRPr="00666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340D23C" w14:textId="49A8B6C2" w:rsidR="003452B0" w:rsidRPr="00666AA0" w:rsidRDefault="009D5456" w:rsidP="00155F2B">
      <w:pPr>
        <w:pStyle w:val="PlainTex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August 10</w:t>
      </w:r>
      <w:r w:rsidRPr="009D545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2021</w:t>
      </w:r>
    </w:p>
    <w:p w14:paraId="08CE0A1D" w14:textId="77777777" w:rsidR="008F49AC" w:rsidRPr="00666AA0" w:rsidRDefault="008F49AC" w:rsidP="008F49AC">
      <w:pPr>
        <w:pStyle w:val="PlainText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6366A47E" w14:textId="77777777" w:rsidR="008F49AC" w:rsidRPr="004E6671" w:rsidRDefault="008F49AC" w:rsidP="008F49A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E6671">
        <w:rPr>
          <w:rFonts w:ascii="Times New Roman" w:hAnsi="Times New Roman" w:cs="Times New Roman"/>
          <w:b/>
          <w:sz w:val="24"/>
          <w:szCs w:val="24"/>
        </w:rPr>
        <w:t>Applicant Information:</w:t>
      </w:r>
      <w:r w:rsidRPr="004E66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C16B2F" w14:textId="725790FA" w:rsidR="008F49AC" w:rsidRDefault="00092BAC" w:rsidP="00666AA0">
      <w:pPr>
        <w:pStyle w:val="PlainTex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B4344">
        <w:rPr>
          <w:rFonts w:ascii="Times New Roman" w:hAnsi="Times New Roman" w:cs="Times New Roman"/>
          <w:sz w:val="24"/>
          <w:szCs w:val="24"/>
        </w:rPr>
        <w:t>Information</w:t>
      </w:r>
      <w:r w:rsidR="00666AA0" w:rsidRPr="005B4344">
        <w:rPr>
          <w:rFonts w:ascii="Times New Roman" w:hAnsi="Times New Roman" w:cs="Times New Roman"/>
          <w:sz w:val="24"/>
          <w:szCs w:val="24"/>
        </w:rPr>
        <w:t>al</w:t>
      </w:r>
      <w:r w:rsidRPr="005B4344">
        <w:rPr>
          <w:rFonts w:ascii="Times New Roman" w:hAnsi="Times New Roman" w:cs="Times New Roman"/>
          <w:sz w:val="24"/>
          <w:szCs w:val="24"/>
        </w:rPr>
        <w:t xml:space="preserve"> </w:t>
      </w:r>
      <w:r w:rsidR="00764B4C" w:rsidRPr="005B4344">
        <w:rPr>
          <w:rFonts w:ascii="Times New Roman" w:hAnsi="Times New Roman" w:cs="Times New Roman"/>
          <w:sz w:val="24"/>
          <w:szCs w:val="24"/>
        </w:rPr>
        <w:t>Q&amp;As</w:t>
      </w:r>
      <w:r w:rsidR="00666AA0" w:rsidRPr="005B4344">
        <w:rPr>
          <w:rFonts w:ascii="Times New Roman" w:hAnsi="Times New Roman" w:cs="Times New Roman"/>
          <w:sz w:val="24"/>
          <w:szCs w:val="24"/>
        </w:rPr>
        <w:t>:</w:t>
      </w:r>
      <w:r w:rsidRPr="005B4344">
        <w:rPr>
          <w:rFonts w:ascii="Times New Roman" w:hAnsi="Times New Roman" w:cs="Times New Roman"/>
          <w:sz w:val="24"/>
          <w:szCs w:val="24"/>
        </w:rPr>
        <w:t xml:space="preserve"> </w:t>
      </w:r>
      <w:r w:rsidR="009D5456">
        <w:rPr>
          <w:rFonts w:ascii="Times New Roman" w:hAnsi="Times New Roman" w:cs="Times New Roman"/>
          <w:sz w:val="24"/>
          <w:szCs w:val="24"/>
        </w:rPr>
        <w:t xml:space="preserve">August 24, 2021, </w:t>
      </w:r>
      <w:r w:rsidR="002E6FD0" w:rsidRPr="005B4344">
        <w:rPr>
          <w:rFonts w:ascii="Times New Roman" w:hAnsi="Times New Roman" w:cs="Times New Roman"/>
          <w:sz w:val="24"/>
          <w:szCs w:val="24"/>
        </w:rPr>
        <w:t>11 AM-12 PM (PST)</w:t>
      </w:r>
    </w:p>
    <w:p w14:paraId="154FF9CF" w14:textId="521E7595" w:rsidR="009D5456" w:rsidRPr="005B4344" w:rsidRDefault="009D5456" w:rsidP="00666AA0">
      <w:pPr>
        <w:pStyle w:val="PlainTex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URL: </w:t>
      </w:r>
      <w:hyperlink r:id="rId9" w:history="1">
        <w:r w:rsidRPr="009D5456">
          <w:rPr>
            <w:rStyle w:val="Hyperlink"/>
            <w:rFonts w:ascii="Times New Roman" w:hAnsi="Times New Roman" w:cs="Times New Roman"/>
            <w:sz w:val="24"/>
            <w:szCs w:val="24"/>
          </w:rPr>
          <w:t>https://echo.zoom.us/j/91386576975</w:t>
        </w:r>
      </w:hyperlink>
      <w:r>
        <w:t xml:space="preserve">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3600"/>
      </w:tblGrid>
      <w:tr w:rsidR="005B4344" w:rsidRPr="005B4344" w14:paraId="5A9719F0" w14:textId="77777777" w:rsidTr="009D5456">
        <w:trPr>
          <w:trHeight w:val="270"/>
          <w:tblCellSpacing w:w="0" w:type="dxa"/>
          <w:jc w:val="center"/>
        </w:trPr>
        <w:tc>
          <w:tcPr>
            <w:tcW w:w="3077" w:type="pct"/>
            <w:hideMark/>
          </w:tcPr>
          <w:p w14:paraId="4610E498" w14:textId="38FE3B09" w:rsidR="00B9341D" w:rsidRPr="005B4344" w:rsidRDefault="00B9341D" w:rsidP="004F7F6E">
            <w:pPr>
              <w:pStyle w:val="ListParagraph"/>
              <w:spacing w:line="300" w:lineRule="atLeast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344">
              <w:rPr>
                <w:rFonts w:ascii="Times New Roman" w:eastAsia="Times New Roman" w:hAnsi="Times New Roman" w:cs="Times New Roman"/>
                <w:sz w:val="24"/>
                <w:szCs w:val="24"/>
              </w:rPr>
              <w:t>Phone:</w:t>
            </w:r>
            <w:r w:rsidR="009D5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253-215-8782    Meeting ID: 913 8657 6975</w:t>
            </w:r>
          </w:p>
        </w:tc>
        <w:tc>
          <w:tcPr>
            <w:tcW w:w="1923" w:type="pct"/>
          </w:tcPr>
          <w:p w14:paraId="111E8313" w14:textId="49BF25E9" w:rsidR="00DA050D" w:rsidRPr="005B4344" w:rsidRDefault="00DA050D" w:rsidP="00DA050D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54D2D0" w14:textId="66BCA4BE" w:rsidR="003452B0" w:rsidRPr="009F655C" w:rsidRDefault="00586236" w:rsidP="003452B0">
      <w:pPr>
        <w:pStyle w:val="PlainTex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6671">
        <w:rPr>
          <w:rFonts w:ascii="Times New Roman" w:hAnsi="Times New Roman" w:cs="Times New Roman"/>
          <w:b/>
          <w:sz w:val="24"/>
          <w:szCs w:val="24"/>
        </w:rPr>
        <w:t xml:space="preserve">Applications </w:t>
      </w:r>
      <w:r w:rsidRPr="00666A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Due</w:t>
      </w:r>
      <w:r w:rsidR="003452B0" w:rsidRPr="00666A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666AA0" w:rsidRPr="00666A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66AA0" w:rsidRPr="00666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Applications will be reviewed </w:t>
      </w:r>
      <w:r w:rsidR="00666AA0" w:rsidRPr="00666A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last week of each month </w:t>
      </w:r>
      <w:r w:rsidR="00666AA0" w:rsidRPr="00DF4B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until all funds have been </w:t>
      </w:r>
      <w:r w:rsidR="00666AA0" w:rsidRPr="009F65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disbursed:</w:t>
      </w:r>
      <w:r w:rsidR="003452B0" w:rsidRPr="009F65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14:paraId="44283B05" w14:textId="09C07907" w:rsidR="00586236" w:rsidRPr="00AF2C12" w:rsidRDefault="005F0A42" w:rsidP="00155F2B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2C12">
        <w:rPr>
          <w:rFonts w:ascii="Times New Roman" w:hAnsi="Times New Roman" w:cs="Times New Roman"/>
          <w:sz w:val="24"/>
          <w:szCs w:val="24"/>
        </w:rPr>
        <w:t>August 30</w:t>
      </w:r>
      <w:r w:rsidR="00DF4BC0" w:rsidRPr="00AF2C12">
        <w:rPr>
          <w:rFonts w:ascii="Times New Roman" w:hAnsi="Times New Roman" w:cs="Times New Roman"/>
          <w:sz w:val="24"/>
          <w:szCs w:val="24"/>
        </w:rPr>
        <w:t>, 2021</w:t>
      </w:r>
    </w:p>
    <w:p w14:paraId="2EAE8A32" w14:textId="61575EFC" w:rsidR="00DF4BC0" w:rsidRPr="00AF2C12" w:rsidRDefault="52CBA0BD" w:rsidP="00155F2B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2C12">
        <w:rPr>
          <w:rFonts w:ascii="Times New Roman" w:hAnsi="Times New Roman" w:cs="Times New Roman"/>
          <w:sz w:val="24"/>
          <w:szCs w:val="24"/>
        </w:rPr>
        <w:t>September 27, 2021</w:t>
      </w:r>
    </w:p>
    <w:p w14:paraId="4DB430FE" w14:textId="5B735C8A" w:rsidR="00DF4BC0" w:rsidRPr="00AF2C12" w:rsidRDefault="52CBA0BD" w:rsidP="52CBA0BD">
      <w:pPr>
        <w:pStyle w:val="PlainText"/>
        <w:numPr>
          <w:ilvl w:val="0"/>
          <w:numId w:val="4"/>
        </w:numPr>
        <w:rPr>
          <w:sz w:val="24"/>
          <w:szCs w:val="24"/>
        </w:rPr>
      </w:pPr>
      <w:r w:rsidRPr="00AF2C12">
        <w:rPr>
          <w:rFonts w:ascii="Times New Roman" w:hAnsi="Times New Roman" w:cs="Times New Roman"/>
          <w:sz w:val="24"/>
          <w:szCs w:val="24"/>
        </w:rPr>
        <w:t>October 25, 2021</w:t>
      </w:r>
    </w:p>
    <w:p w14:paraId="566D1744" w14:textId="4C5A6267" w:rsidR="00DF4BC0" w:rsidRPr="00AF2C12" w:rsidRDefault="52CBA0BD" w:rsidP="52CBA0BD">
      <w:pPr>
        <w:pStyle w:val="PlainText"/>
        <w:numPr>
          <w:ilvl w:val="0"/>
          <w:numId w:val="4"/>
        </w:numPr>
        <w:rPr>
          <w:sz w:val="24"/>
          <w:szCs w:val="24"/>
        </w:rPr>
      </w:pPr>
      <w:r w:rsidRPr="00AF2C12">
        <w:rPr>
          <w:rFonts w:ascii="Times New Roman" w:hAnsi="Times New Roman" w:cs="Times New Roman"/>
          <w:sz w:val="24"/>
          <w:szCs w:val="24"/>
        </w:rPr>
        <w:t xml:space="preserve">November 29, 2021 </w:t>
      </w:r>
    </w:p>
    <w:p w14:paraId="32226D7C" w14:textId="77777777" w:rsidR="00586236" w:rsidRPr="004E6671" w:rsidRDefault="00586236" w:rsidP="00586236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6DCF0975" w14:textId="77777777" w:rsidR="00586236" w:rsidRPr="009F655C" w:rsidRDefault="009B2B34" w:rsidP="00586236">
      <w:pPr>
        <w:pStyle w:val="PlainTex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6671">
        <w:rPr>
          <w:rFonts w:ascii="Times New Roman" w:hAnsi="Times New Roman" w:cs="Times New Roman"/>
          <w:b/>
          <w:sz w:val="24"/>
          <w:szCs w:val="24"/>
        </w:rPr>
        <w:t xml:space="preserve">Anticipated Notice </w:t>
      </w:r>
      <w:r w:rsidR="00586236" w:rsidRPr="009F65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of Award by:  </w:t>
      </w:r>
    </w:p>
    <w:p w14:paraId="3AAABE6C" w14:textId="21E748AA" w:rsidR="003452B0" w:rsidRPr="004320F5" w:rsidRDefault="52CBA0BD" w:rsidP="00155F2B">
      <w:pPr>
        <w:pStyle w:val="PlainTex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52CBA0BD">
        <w:rPr>
          <w:rFonts w:ascii="Times New Roman" w:hAnsi="Times New Roman" w:cs="Times New Roman"/>
          <w:color w:val="000000" w:themeColor="text1"/>
          <w:sz w:val="24"/>
          <w:szCs w:val="24"/>
        </w:rPr>
        <w:t>Selected applicants will be notified by the NPAIHB within two weeks (note that final award issuance will depend on completion of a fiscal risk assessment)</w:t>
      </w:r>
    </w:p>
    <w:p w14:paraId="22C02F2A" w14:textId="77777777" w:rsidR="003452B0" w:rsidRPr="004E6671" w:rsidRDefault="003452B0" w:rsidP="003452B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1DE28A9" w14:textId="6B3DBAD4" w:rsidR="003452B0" w:rsidRPr="004E6671" w:rsidRDefault="003452B0" w:rsidP="003452B0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E6671">
        <w:rPr>
          <w:rFonts w:ascii="Times New Roman" w:hAnsi="Times New Roman" w:cs="Times New Roman"/>
          <w:b/>
          <w:sz w:val="24"/>
          <w:szCs w:val="24"/>
        </w:rPr>
        <w:t>Funding Requirements</w:t>
      </w:r>
      <w:r w:rsidR="009A3685">
        <w:rPr>
          <w:rFonts w:ascii="Times New Roman" w:hAnsi="Times New Roman" w:cs="Times New Roman"/>
          <w:b/>
          <w:sz w:val="24"/>
          <w:szCs w:val="24"/>
        </w:rPr>
        <w:t>:</w:t>
      </w:r>
    </w:p>
    <w:p w14:paraId="235DA933" w14:textId="7DB03066" w:rsidR="0044093C" w:rsidRPr="0044093C" w:rsidRDefault="003452B0" w:rsidP="00155F2B">
      <w:pPr>
        <w:pStyle w:val="PlainTex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671">
        <w:rPr>
          <w:rFonts w:ascii="Times New Roman" w:hAnsi="Times New Roman" w:cs="Times New Roman"/>
          <w:sz w:val="24"/>
          <w:szCs w:val="24"/>
        </w:rPr>
        <w:t>Recipients must represent</w:t>
      </w:r>
      <w:r w:rsidR="009A3685">
        <w:rPr>
          <w:rFonts w:ascii="Times New Roman" w:hAnsi="Times New Roman" w:cs="Times New Roman"/>
          <w:sz w:val="24"/>
          <w:szCs w:val="24"/>
        </w:rPr>
        <w:t xml:space="preserve"> and/or provide services to</w:t>
      </w:r>
      <w:r w:rsidRPr="004E6671">
        <w:rPr>
          <w:rFonts w:ascii="Times New Roman" w:hAnsi="Times New Roman" w:cs="Times New Roman"/>
          <w:sz w:val="24"/>
          <w:szCs w:val="24"/>
        </w:rPr>
        <w:t xml:space="preserve"> one</w:t>
      </w:r>
      <w:r w:rsidR="009A3685">
        <w:rPr>
          <w:rFonts w:ascii="Times New Roman" w:hAnsi="Times New Roman" w:cs="Times New Roman"/>
          <w:sz w:val="24"/>
          <w:szCs w:val="24"/>
        </w:rPr>
        <w:t xml:space="preserve"> or more</w:t>
      </w:r>
      <w:r w:rsidRPr="004E6671">
        <w:rPr>
          <w:rFonts w:ascii="Times New Roman" w:hAnsi="Times New Roman" w:cs="Times New Roman"/>
          <w:sz w:val="24"/>
          <w:szCs w:val="24"/>
        </w:rPr>
        <w:t xml:space="preserve"> </w:t>
      </w:r>
      <w:r w:rsidR="004E6671" w:rsidRPr="004E6671">
        <w:rPr>
          <w:rFonts w:ascii="Times New Roman" w:hAnsi="Times New Roman" w:cs="Times New Roman"/>
          <w:sz w:val="24"/>
          <w:szCs w:val="24"/>
        </w:rPr>
        <w:t>of</w:t>
      </w:r>
      <w:r w:rsidR="0044093C">
        <w:rPr>
          <w:rFonts w:ascii="Times New Roman" w:hAnsi="Times New Roman" w:cs="Times New Roman"/>
          <w:sz w:val="24"/>
          <w:szCs w:val="24"/>
        </w:rPr>
        <w:t xml:space="preserve"> </w:t>
      </w:r>
      <w:r w:rsidR="0044093C" w:rsidRPr="00440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4E6671" w:rsidRPr="0044093C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44093C" w:rsidRPr="00440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Federally-recognized Tribes in</w:t>
      </w:r>
      <w:r w:rsidR="004E6671" w:rsidRPr="00440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Washington</w:t>
      </w:r>
      <w:r w:rsidRPr="00440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198F97B" w14:textId="7DD32E60" w:rsidR="005902F2" w:rsidRDefault="005902F2" w:rsidP="005902F2">
      <w:pPr>
        <w:pStyle w:val="PlainTex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02F2">
        <w:rPr>
          <w:rFonts w:ascii="Times New Roman" w:hAnsi="Times New Roman" w:cs="Times New Roman"/>
          <w:sz w:val="24"/>
          <w:szCs w:val="24"/>
        </w:rPr>
        <w:t xml:space="preserve">All funded </w:t>
      </w:r>
      <w:r>
        <w:rPr>
          <w:rFonts w:ascii="Times New Roman" w:hAnsi="Times New Roman" w:cs="Times New Roman"/>
          <w:sz w:val="24"/>
          <w:szCs w:val="24"/>
        </w:rPr>
        <w:t>partners</w:t>
      </w:r>
      <w:r w:rsidRPr="005902F2">
        <w:rPr>
          <w:rFonts w:ascii="Times New Roman" w:hAnsi="Times New Roman" w:cs="Times New Roman"/>
          <w:sz w:val="24"/>
          <w:szCs w:val="24"/>
        </w:rPr>
        <w:t xml:space="preserve"> will sign a Contract with the NPAIHB</w:t>
      </w:r>
      <w:r w:rsidRPr="00590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44093C">
        <w:rPr>
          <w:rFonts w:ascii="Times New Roman" w:hAnsi="Times New Roman" w:cs="Times New Roman"/>
          <w:color w:val="000000" w:themeColor="text1"/>
          <w:sz w:val="24"/>
          <w:szCs w:val="24"/>
        </w:rPr>
        <w:t>complete a fiscal risk assessment</w:t>
      </w:r>
      <w:r w:rsidRPr="005902F2">
        <w:rPr>
          <w:rFonts w:ascii="Times New Roman" w:hAnsi="Times New Roman" w:cs="Times New Roman"/>
          <w:sz w:val="24"/>
          <w:szCs w:val="24"/>
        </w:rPr>
        <w:t>.</w:t>
      </w:r>
    </w:p>
    <w:p w14:paraId="37B6D807" w14:textId="13739F6A" w:rsidR="003452B0" w:rsidRPr="0044093C" w:rsidRDefault="003452B0" w:rsidP="00155F2B">
      <w:pPr>
        <w:pStyle w:val="PlainTex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Recipients must utilize funding to </w:t>
      </w:r>
      <w:r w:rsidR="004E6671" w:rsidRPr="00DF4BC0">
        <w:rPr>
          <w:rFonts w:ascii="Times New Roman" w:hAnsi="Times New Roman" w:cs="Times New Roman"/>
          <w:sz w:val="24"/>
          <w:szCs w:val="24"/>
        </w:rPr>
        <w:t xml:space="preserve">improve youth’s access to and </w:t>
      </w:r>
      <w:r w:rsidR="004E6671" w:rsidRPr="00440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experience with sexual health care. </w:t>
      </w:r>
    </w:p>
    <w:p w14:paraId="7C8A5251" w14:textId="0DBE2BC1" w:rsidR="004E6671" w:rsidRPr="0044093C" w:rsidRDefault="003452B0" w:rsidP="004E6671">
      <w:pPr>
        <w:pStyle w:val="PlainTex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Recipients </w:t>
      </w:r>
      <w:r w:rsidR="00FF7188" w:rsidRPr="00440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must participate in </w:t>
      </w:r>
      <w:r w:rsidR="00440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networking and </w:t>
      </w:r>
      <w:r w:rsidRPr="00440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evaluation </w:t>
      </w:r>
      <w:r w:rsidR="00FF7188" w:rsidRPr="0044093C">
        <w:rPr>
          <w:rFonts w:ascii="Times New Roman" w:hAnsi="Times New Roman" w:cs="Times New Roman"/>
          <w:color w:val="000000" w:themeColor="text1"/>
          <w:sz w:val="24"/>
          <w:szCs w:val="24"/>
        </w:rPr>
        <w:t>activities</w:t>
      </w:r>
      <w:r w:rsidR="00590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</w:t>
      </w:r>
      <w:r w:rsidR="00954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partnership with the</w:t>
      </w:r>
      <w:r w:rsidR="00590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NPAIHB, WA DOH, and WYSH network partners</w:t>
      </w:r>
      <w:r w:rsidR="00FF7188" w:rsidRPr="004409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5EE32FA" w14:textId="77777777" w:rsidR="004F7F6E" w:rsidRDefault="004F7F6E" w:rsidP="004F7F6E">
      <w:pPr>
        <w:spacing w:after="0" w:line="240" w:lineRule="auto"/>
        <w:rPr>
          <w:b/>
        </w:rPr>
      </w:pPr>
    </w:p>
    <w:p w14:paraId="5E3DDB1B" w14:textId="3BF11FEB" w:rsidR="004F7F6E" w:rsidRPr="006B410B" w:rsidRDefault="004F7F6E" w:rsidP="004F7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410B">
        <w:rPr>
          <w:rFonts w:ascii="Times New Roman" w:hAnsi="Times New Roman" w:cs="Times New Roman"/>
          <w:b/>
          <w:sz w:val="24"/>
          <w:szCs w:val="24"/>
        </w:rPr>
        <w:t>Funding Restrictions</w:t>
      </w:r>
      <w:r w:rsidR="00EF300D" w:rsidRPr="006B410B">
        <w:rPr>
          <w:rFonts w:ascii="Times New Roman" w:hAnsi="Times New Roman" w:cs="Times New Roman"/>
          <w:b/>
          <w:sz w:val="24"/>
          <w:szCs w:val="24"/>
        </w:rPr>
        <w:t>:</w:t>
      </w:r>
    </w:p>
    <w:p w14:paraId="060B93BF" w14:textId="77777777" w:rsidR="004F7F6E" w:rsidRPr="006B410B" w:rsidRDefault="004F7F6E" w:rsidP="004F7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10B">
        <w:rPr>
          <w:rFonts w:ascii="Times New Roman" w:hAnsi="Times New Roman" w:cs="Times New Roman"/>
          <w:sz w:val="24"/>
          <w:szCs w:val="24"/>
        </w:rPr>
        <w:t xml:space="preserve">Restrictions that must be considered while planning the project and writing the budget are: </w:t>
      </w:r>
    </w:p>
    <w:p w14:paraId="052FC04F" w14:textId="463A4DD6" w:rsidR="004F7F6E" w:rsidRPr="006B410B" w:rsidRDefault="52CBA0BD" w:rsidP="004F7F6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2CBA0BD">
        <w:rPr>
          <w:rFonts w:ascii="Times New Roman" w:hAnsi="Times New Roman" w:cs="Times New Roman"/>
          <w:sz w:val="24"/>
          <w:szCs w:val="24"/>
        </w:rPr>
        <w:t xml:space="preserve">Recipients may not use funds for direct patient services. </w:t>
      </w:r>
    </w:p>
    <w:p w14:paraId="13F159D7" w14:textId="77777777" w:rsidR="004F7F6E" w:rsidRPr="006B410B" w:rsidRDefault="004F7F6E" w:rsidP="004F7F6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10B">
        <w:rPr>
          <w:rFonts w:ascii="Times New Roman" w:hAnsi="Times New Roman" w:cs="Times New Roman"/>
          <w:sz w:val="24"/>
          <w:szCs w:val="24"/>
        </w:rPr>
        <w:t xml:space="preserve">Recipients may not use funds for clinical care. </w:t>
      </w:r>
    </w:p>
    <w:p w14:paraId="621A765A" w14:textId="2545591F" w:rsidR="004F7F6E" w:rsidRPr="006B410B" w:rsidRDefault="004F7F6E" w:rsidP="004F7F6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10B">
        <w:rPr>
          <w:rFonts w:ascii="Times New Roman" w:hAnsi="Times New Roman" w:cs="Times New Roman"/>
          <w:sz w:val="24"/>
          <w:szCs w:val="24"/>
        </w:rPr>
        <w:t xml:space="preserve">Recipients may not use funds to purchase clinic/patient supplies. </w:t>
      </w:r>
    </w:p>
    <w:p w14:paraId="7CE1CB93" w14:textId="77777777" w:rsidR="005902F2" w:rsidRPr="005902F2" w:rsidRDefault="005902F2" w:rsidP="004F7F6E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6BF118" w14:textId="1ABE1BB3" w:rsidR="52CBA0BD" w:rsidRDefault="52CBA0BD" w:rsidP="52CBA0BD">
      <w:pPr>
        <w:pStyle w:val="PlainText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D2CA2A" w14:textId="77777777" w:rsidR="00AF2C12" w:rsidRDefault="00AF2C12" w:rsidP="00877873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451EA63" w14:textId="77777777" w:rsidR="00AF2C12" w:rsidRDefault="00AF2C12" w:rsidP="00877873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041EBD0" w14:textId="77777777" w:rsidR="00AF2C12" w:rsidRDefault="00AF2C12" w:rsidP="00877873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F5DBDDA" w14:textId="559996FB" w:rsidR="00877873" w:rsidRPr="00877873" w:rsidRDefault="00877873" w:rsidP="00877873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77873">
        <w:rPr>
          <w:rFonts w:ascii="Times New Roman" w:hAnsi="Times New Roman" w:cs="Times New Roman"/>
          <w:b/>
          <w:sz w:val="24"/>
          <w:szCs w:val="24"/>
        </w:rPr>
        <w:t>Applicant Scoring Criteria</w:t>
      </w:r>
      <w:r w:rsidR="009A3685">
        <w:rPr>
          <w:rFonts w:ascii="Times New Roman" w:hAnsi="Times New Roman" w:cs="Times New Roman"/>
          <w:b/>
          <w:sz w:val="24"/>
          <w:szCs w:val="24"/>
        </w:rPr>
        <w:t>:</w:t>
      </w:r>
    </w:p>
    <w:p w14:paraId="0A4936E1" w14:textId="7A82AFAD" w:rsidR="00877873" w:rsidRPr="005902F2" w:rsidRDefault="00877873" w:rsidP="005902F2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902F2">
        <w:rPr>
          <w:rFonts w:ascii="Times New Roman" w:hAnsi="Times New Roman" w:cs="Times New Roman"/>
          <w:sz w:val="24"/>
          <w:szCs w:val="24"/>
        </w:rPr>
        <w:t xml:space="preserve">NPAIHB staff will select recipients based on their organizations’ capacity to develop, implement, and </w:t>
      </w:r>
      <w:r w:rsidR="00764B4C">
        <w:rPr>
          <w:rFonts w:ascii="Times New Roman" w:hAnsi="Times New Roman" w:cs="Times New Roman"/>
          <w:sz w:val="24"/>
          <w:szCs w:val="24"/>
        </w:rPr>
        <w:t>evaluate</w:t>
      </w:r>
      <w:r w:rsidRPr="005902F2">
        <w:rPr>
          <w:rFonts w:ascii="Times New Roman" w:hAnsi="Times New Roman" w:cs="Times New Roman"/>
          <w:sz w:val="24"/>
          <w:szCs w:val="24"/>
        </w:rPr>
        <w:t xml:space="preserve"> </w:t>
      </w:r>
      <w:r w:rsidR="00FD12DB" w:rsidRPr="005902F2">
        <w:rPr>
          <w:rFonts w:ascii="Times New Roman" w:hAnsi="Times New Roman" w:cs="Times New Roman"/>
          <w:sz w:val="24"/>
          <w:szCs w:val="24"/>
        </w:rPr>
        <w:t>youth</w:t>
      </w:r>
      <w:r w:rsidRPr="005902F2">
        <w:rPr>
          <w:rFonts w:ascii="Times New Roman" w:hAnsi="Times New Roman" w:cs="Times New Roman"/>
          <w:sz w:val="24"/>
          <w:szCs w:val="24"/>
        </w:rPr>
        <w:t xml:space="preserve">-centered </w:t>
      </w:r>
      <w:r w:rsidR="00764B4C">
        <w:rPr>
          <w:rFonts w:ascii="Times New Roman" w:hAnsi="Times New Roman" w:cs="Times New Roman"/>
          <w:sz w:val="24"/>
          <w:szCs w:val="24"/>
        </w:rPr>
        <w:t xml:space="preserve">sexual health </w:t>
      </w:r>
      <w:r w:rsidR="00FD12DB" w:rsidRPr="005902F2">
        <w:rPr>
          <w:rFonts w:ascii="Times New Roman" w:hAnsi="Times New Roman" w:cs="Times New Roman"/>
          <w:sz w:val="24"/>
          <w:szCs w:val="24"/>
        </w:rPr>
        <w:t>services,</w:t>
      </w:r>
      <w:r w:rsidRPr="005902F2">
        <w:rPr>
          <w:rFonts w:ascii="Times New Roman" w:hAnsi="Times New Roman" w:cs="Times New Roman"/>
          <w:sz w:val="24"/>
          <w:szCs w:val="24"/>
        </w:rPr>
        <w:t xml:space="preserve"> in</w:t>
      </w:r>
      <w:r w:rsidR="00FD12DB" w:rsidRPr="005902F2">
        <w:rPr>
          <w:rFonts w:ascii="Times New Roman" w:hAnsi="Times New Roman" w:cs="Times New Roman"/>
          <w:sz w:val="24"/>
          <w:szCs w:val="24"/>
        </w:rPr>
        <w:t>cluding</w:t>
      </w:r>
      <w:r w:rsidRPr="005902F2">
        <w:rPr>
          <w:rFonts w:ascii="Times New Roman" w:hAnsi="Times New Roman" w:cs="Times New Roman"/>
          <w:sz w:val="24"/>
          <w:szCs w:val="24"/>
        </w:rPr>
        <w:t xml:space="preserve"> youth voice, with the involvement of </w:t>
      </w:r>
      <w:r w:rsidR="009A3685">
        <w:rPr>
          <w:rFonts w:ascii="Times New Roman" w:hAnsi="Times New Roman" w:cs="Times New Roman"/>
          <w:sz w:val="24"/>
          <w:szCs w:val="24"/>
        </w:rPr>
        <w:t xml:space="preserve">community and </w:t>
      </w:r>
      <w:r w:rsidRPr="005902F2">
        <w:rPr>
          <w:rFonts w:ascii="Times New Roman" w:hAnsi="Times New Roman" w:cs="Times New Roman"/>
          <w:sz w:val="24"/>
          <w:szCs w:val="24"/>
        </w:rPr>
        <w:t xml:space="preserve">clinical stakeholders.  </w:t>
      </w:r>
    </w:p>
    <w:p w14:paraId="0E259636" w14:textId="026F4AA0" w:rsidR="00BA6B82" w:rsidRDefault="003452B0" w:rsidP="005902F2">
      <w:pPr>
        <w:pStyle w:val="PlainText"/>
        <w:spacing w:line="276" w:lineRule="auto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52CBA0BD">
        <w:rPr>
          <w:rFonts w:ascii="Times New Roman" w:hAnsi="Times New Roman" w:cs="Times New Roman"/>
          <w:b/>
          <w:bCs/>
          <w:sz w:val="24"/>
          <w:szCs w:val="24"/>
        </w:rPr>
        <w:t>Funding Agreement</w:t>
      </w:r>
      <w:r w:rsidRPr="004E66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5902F2" w:rsidRPr="0044093C">
        <w:rPr>
          <w:rFonts w:ascii="Times New Roman" w:hAnsi="Times New Roman" w:cs="Times New Roman"/>
          <w:color w:val="000000" w:themeColor="text1"/>
          <w:sz w:val="24"/>
          <w:szCs w:val="24"/>
        </w:rPr>
        <w:t>This opportunity is for one year of funding</w:t>
      </w:r>
      <w:r w:rsidR="005902F2" w:rsidRPr="52CBA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that can be renewed annually up </w:t>
      </w:r>
      <w:r w:rsidR="005902F2" w:rsidRPr="00AF2C12">
        <w:rPr>
          <w:rFonts w:ascii="Times New Roman" w:hAnsi="Times New Roman" w:cs="Times New Roman"/>
          <w:sz w:val="24"/>
          <w:szCs w:val="24"/>
        </w:rPr>
        <w:t xml:space="preserve">to </w:t>
      </w:r>
      <w:r w:rsidR="004F7F6E" w:rsidRPr="00AF2C12">
        <w:rPr>
          <w:rFonts w:ascii="Times New Roman" w:hAnsi="Times New Roman" w:cs="Times New Roman"/>
          <w:sz w:val="24"/>
          <w:szCs w:val="24"/>
        </w:rPr>
        <w:t>2</w:t>
      </w:r>
      <w:r w:rsidR="005902F2" w:rsidRPr="00AF2C12">
        <w:rPr>
          <w:rFonts w:ascii="Times New Roman" w:hAnsi="Times New Roman" w:cs="Times New Roman"/>
          <w:sz w:val="24"/>
          <w:szCs w:val="24"/>
        </w:rPr>
        <w:t xml:space="preserve"> years total, </w:t>
      </w:r>
      <w:r w:rsidR="005902F2" w:rsidRPr="52CBA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contingent on approved </w:t>
      </w:r>
      <w:r w:rsidR="00764B4C" w:rsidRPr="52CBA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 </w:t>
      </w:r>
      <w:r w:rsidR="005902F2" w:rsidRPr="52CBA0BD">
        <w:rPr>
          <w:rFonts w:ascii="Times New Roman" w:hAnsi="Times New Roman" w:cs="Times New Roman"/>
          <w:color w:val="000000" w:themeColor="text1"/>
          <w:sz w:val="24"/>
          <w:szCs w:val="24"/>
        </w:rPr>
        <w:t>DOH funding and completion of project deliverables</w:t>
      </w:r>
      <w:r w:rsidR="005902F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320F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20F5" w:rsidRPr="003125A7">
        <w:rPr>
          <w:rFonts w:ascii="Times New Roman" w:hAnsi="Times New Roman" w:cs="Times New Roman"/>
          <w:sz w:val="24"/>
          <w:szCs w:val="24"/>
        </w:rPr>
        <w:t xml:space="preserve">Applicants may (but are not required to) submit work plans </w:t>
      </w:r>
      <w:r w:rsidR="009A3685">
        <w:rPr>
          <w:rFonts w:ascii="Times New Roman" w:hAnsi="Times New Roman" w:cs="Times New Roman"/>
          <w:sz w:val="24"/>
          <w:szCs w:val="24"/>
        </w:rPr>
        <w:t>that</w:t>
      </w:r>
      <w:r w:rsidR="004320F5" w:rsidRPr="003125A7">
        <w:rPr>
          <w:rFonts w:ascii="Times New Roman" w:hAnsi="Times New Roman" w:cs="Times New Roman"/>
          <w:sz w:val="24"/>
          <w:szCs w:val="24"/>
        </w:rPr>
        <w:t xml:space="preserve"> extend </w:t>
      </w:r>
      <w:r w:rsidR="004320F5" w:rsidRPr="00AF2C12">
        <w:rPr>
          <w:rFonts w:ascii="Times New Roman" w:hAnsi="Times New Roman" w:cs="Times New Roman"/>
          <w:sz w:val="24"/>
          <w:szCs w:val="24"/>
        </w:rPr>
        <w:t>beyond June 30, 202</w:t>
      </w:r>
      <w:r w:rsidR="006B410B" w:rsidRPr="00AF2C12">
        <w:rPr>
          <w:rFonts w:ascii="Times New Roman" w:hAnsi="Times New Roman" w:cs="Times New Roman"/>
          <w:sz w:val="24"/>
          <w:szCs w:val="24"/>
        </w:rPr>
        <w:t>2</w:t>
      </w:r>
      <w:r w:rsidR="004320F5" w:rsidRPr="00AF2C12">
        <w:rPr>
          <w:rFonts w:ascii="Times New Roman" w:hAnsi="Times New Roman" w:cs="Times New Roman"/>
          <w:sz w:val="24"/>
          <w:szCs w:val="24"/>
        </w:rPr>
        <w:t xml:space="preserve">. </w:t>
      </w:r>
      <w:r w:rsidR="004320F5" w:rsidRPr="003125A7">
        <w:rPr>
          <w:rFonts w:ascii="Times New Roman" w:hAnsi="Times New Roman" w:cs="Times New Roman"/>
          <w:sz w:val="24"/>
          <w:szCs w:val="24"/>
        </w:rPr>
        <w:t xml:space="preserve">While additional points will not be given </w:t>
      </w:r>
      <w:r w:rsidR="009A3685">
        <w:rPr>
          <w:rFonts w:ascii="Times New Roman" w:hAnsi="Times New Roman" w:cs="Times New Roman"/>
          <w:sz w:val="24"/>
          <w:szCs w:val="24"/>
        </w:rPr>
        <w:t>for</w:t>
      </w:r>
      <w:r w:rsidR="004320F5" w:rsidRPr="003125A7">
        <w:rPr>
          <w:rFonts w:ascii="Times New Roman" w:hAnsi="Times New Roman" w:cs="Times New Roman"/>
          <w:sz w:val="24"/>
          <w:szCs w:val="24"/>
        </w:rPr>
        <w:t xml:space="preserve"> </w:t>
      </w:r>
      <w:r w:rsidR="009A3685">
        <w:rPr>
          <w:rFonts w:ascii="Times New Roman" w:hAnsi="Times New Roman" w:cs="Times New Roman"/>
          <w:sz w:val="24"/>
          <w:szCs w:val="24"/>
        </w:rPr>
        <w:t xml:space="preserve">multi-year </w:t>
      </w:r>
      <w:r w:rsidR="004320F5" w:rsidRPr="003125A7">
        <w:rPr>
          <w:rFonts w:ascii="Times New Roman" w:hAnsi="Times New Roman" w:cs="Times New Roman"/>
          <w:sz w:val="24"/>
          <w:szCs w:val="24"/>
        </w:rPr>
        <w:t xml:space="preserve">work plans </w:t>
      </w:r>
      <w:r w:rsidR="009A3685">
        <w:rPr>
          <w:rFonts w:ascii="Times New Roman" w:hAnsi="Times New Roman" w:cs="Times New Roman"/>
          <w:sz w:val="24"/>
          <w:szCs w:val="24"/>
        </w:rPr>
        <w:t>that</w:t>
      </w:r>
      <w:r w:rsidR="004320F5" w:rsidRPr="003125A7">
        <w:rPr>
          <w:rFonts w:ascii="Times New Roman" w:hAnsi="Times New Roman" w:cs="Times New Roman"/>
          <w:sz w:val="24"/>
          <w:szCs w:val="24"/>
        </w:rPr>
        <w:t xml:space="preserve"> include </w:t>
      </w:r>
      <w:r w:rsidR="009A3685">
        <w:rPr>
          <w:rFonts w:ascii="Times New Roman" w:hAnsi="Times New Roman" w:cs="Times New Roman"/>
          <w:sz w:val="24"/>
          <w:szCs w:val="24"/>
        </w:rPr>
        <w:t>activities</w:t>
      </w:r>
      <w:r w:rsidR="004320F5" w:rsidRPr="003125A7">
        <w:rPr>
          <w:rFonts w:ascii="Times New Roman" w:hAnsi="Times New Roman" w:cs="Times New Roman"/>
          <w:sz w:val="24"/>
          <w:szCs w:val="24"/>
        </w:rPr>
        <w:t xml:space="preserve"> </w:t>
      </w:r>
      <w:r w:rsidR="009A3685">
        <w:rPr>
          <w:rFonts w:ascii="Times New Roman" w:hAnsi="Times New Roman" w:cs="Times New Roman"/>
          <w:sz w:val="24"/>
          <w:szCs w:val="24"/>
        </w:rPr>
        <w:t>beyond</w:t>
      </w:r>
      <w:r w:rsidR="004320F5" w:rsidRPr="003125A7">
        <w:rPr>
          <w:rFonts w:ascii="Times New Roman" w:hAnsi="Times New Roman" w:cs="Times New Roman"/>
          <w:sz w:val="24"/>
          <w:szCs w:val="24"/>
        </w:rPr>
        <w:t xml:space="preserve"> the current project period, this is another opportunity for applicants to demonstrate innovation, feasibility and sustainability of </w:t>
      </w:r>
      <w:r w:rsidR="00BA6B82">
        <w:rPr>
          <w:rFonts w:ascii="Times New Roman" w:hAnsi="Times New Roman" w:cs="Times New Roman"/>
          <w:sz w:val="24"/>
          <w:szCs w:val="24"/>
        </w:rPr>
        <w:t xml:space="preserve">their </w:t>
      </w:r>
      <w:r w:rsidR="004320F5" w:rsidRPr="003125A7">
        <w:rPr>
          <w:rFonts w:ascii="Times New Roman" w:hAnsi="Times New Roman" w:cs="Times New Roman"/>
          <w:sz w:val="24"/>
          <w:szCs w:val="24"/>
        </w:rPr>
        <w:t>proposed work.</w:t>
      </w:r>
      <w:r w:rsidR="005902F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F77E301" w14:textId="77777777" w:rsidR="00BA6B82" w:rsidRDefault="00BA6B82" w:rsidP="005902F2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CD62F4D" w14:textId="31AF1E0D" w:rsidR="00FF7188" w:rsidRPr="003125A7" w:rsidRDefault="005902F2" w:rsidP="005902F2">
      <w:pPr>
        <w:pStyle w:val="PlainTex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77873" w:rsidRPr="00C41809">
        <w:rPr>
          <w:rFonts w:ascii="Times New Roman" w:hAnsi="Times New Roman" w:cs="Times New Roman"/>
          <w:sz w:val="24"/>
          <w:szCs w:val="24"/>
        </w:rPr>
        <w:t>ecipients will provide interim reporting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77873" w:rsidRPr="00C41809">
        <w:rPr>
          <w:rFonts w:ascii="Times New Roman" w:hAnsi="Times New Roman" w:cs="Times New Roman"/>
          <w:sz w:val="24"/>
          <w:szCs w:val="24"/>
        </w:rPr>
        <w:t>quarterly invoicing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877873" w:rsidRPr="00C41809">
        <w:rPr>
          <w:rFonts w:ascii="Times New Roman" w:hAnsi="Times New Roman" w:cs="Times New Roman"/>
          <w:sz w:val="24"/>
          <w:szCs w:val="24"/>
        </w:rPr>
        <w:t xml:space="preserve"> as well as an end-of-year financ</w:t>
      </w:r>
      <w:r>
        <w:rPr>
          <w:rFonts w:ascii="Times New Roman" w:hAnsi="Times New Roman" w:cs="Times New Roman"/>
          <w:sz w:val="24"/>
          <w:szCs w:val="24"/>
        </w:rPr>
        <w:t>ial</w:t>
      </w:r>
      <w:r w:rsidR="00877873" w:rsidRPr="00C41809">
        <w:rPr>
          <w:rFonts w:ascii="Times New Roman" w:hAnsi="Times New Roman" w:cs="Times New Roman"/>
          <w:sz w:val="24"/>
          <w:szCs w:val="24"/>
        </w:rPr>
        <w:t xml:space="preserve"> and project report.</w:t>
      </w:r>
      <w:r w:rsidR="00C41809">
        <w:t xml:space="preserve"> </w:t>
      </w:r>
      <w:r w:rsidR="00FF7188" w:rsidRPr="004E6671">
        <w:rPr>
          <w:rFonts w:ascii="Times New Roman" w:hAnsi="Times New Roman" w:cs="Times New Roman"/>
          <w:b/>
          <w:sz w:val="24"/>
          <w:szCs w:val="24"/>
        </w:rPr>
        <w:t>All project activities and invoicing must be</w:t>
      </w:r>
      <w:r w:rsidR="00FF7188" w:rsidRPr="004E6671">
        <w:rPr>
          <w:rFonts w:ascii="Times New Roman" w:hAnsi="Times New Roman" w:cs="Times New Roman"/>
          <w:sz w:val="24"/>
          <w:szCs w:val="24"/>
        </w:rPr>
        <w:t xml:space="preserve"> </w:t>
      </w:r>
      <w:r w:rsidR="00FF7188" w:rsidRPr="004E6671">
        <w:rPr>
          <w:rFonts w:ascii="Times New Roman" w:hAnsi="Times New Roman" w:cs="Times New Roman"/>
          <w:b/>
          <w:sz w:val="24"/>
          <w:szCs w:val="24"/>
        </w:rPr>
        <w:t xml:space="preserve">completed </w:t>
      </w:r>
      <w:r w:rsidR="00FF7188" w:rsidRPr="003125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by </w:t>
      </w:r>
      <w:r w:rsidRPr="00AF2C12">
        <w:rPr>
          <w:rFonts w:ascii="Times New Roman" w:hAnsi="Times New Roman" w:cs="Times New Roman"/>
          <w:b/>
          <w:sz w:val="24"/>
          <w:szCs w:val="24"/>
        </w:rPr>
        <w:t>June</w:t>
      </w:r>
      <w:r w:rsidR="00FF7188" w:rsidRPr="00AF2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B82" w:rsidRPr="00AF2C12">
        <w:rPr>
          <w:rFonts w:ascii="Times New Roman" w:hAnsi="Times New Roman" w:cs="Times New Roman"/>
          <w:b/>
          <w:sz w:val="24"/>
          <w:szCs w:val="24"/>
        </w:rPr>
        <w:t>30</w:t>
      </w:r>
      <w:r w:rsidR="00FF7188" w:rsidRPr="00AF2C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F0707" w:rsidRPr="00AF2C12">
        <w:rPr>
          <w:rFonts w:ascii="Times New Roman" w:hAnsi="Times New Roman" w:cs="Times New Roman"/>
          <w:b/>
          <w:sz w:val="24"/>
          <w:szCs w:val="24"/>
        </w:rPr>
        <w:t>202</w:t>
      </w:r>
      <w:r w:rsidR="006B410B" w:rsidRPr="00AF2C12">
        <w:rPr>
          <w:rFonts w:ascii="Times New Roman" w:hAnsi="Times New Roman" w:cs="Times New Roman"/>
          <w:b/>
          <w:sz w:val="24"/>
          <w:szCs w:val="24"/>
        </w:rPr>
        <w:t>2</w:t>
      </w:r>
      <w:r w:rsidR="00DA050D" w:rsidRPr="00AF2C12">
        <w:rPr>
          <w:rFonts w:ascii="Times New Roman" w:hAnsi="Times New Roman" w:cs="Times New Roman"/>
          <w:b/>
          <w:sz w:val="24"/>
          <w:szCs w:val="24"/>
        </w:rPr>
        <w:t>.</w:t>
      </w:r>
    </w:p>
    <w:p w14:paraId="6FE1868B" w14:textId="77777777" w:rsidR="00AE3335" w:rsidRDefault="00AE3335" w:rsidP="00FF7188">
      <w:pPr>
        <w:spacing w:after="0" w:line="240" w:lineRule="auto"/>
        <w:rPr>
          <w:rFonts w:eastAsia="Times New Roman" w:cs="Arial"/>
          <w:b/>
          <w:sz w:val="28"/>
        </w:rPr>
      </w:pPr>
    </w:p>
    <w:p w14:paraId="51B76418" w14:textId="77777777" w:rsidR="00FF7188" w:rsidRPr="00C97A91" w:rsidRDefault="00FF7188" w:rsidP="00FF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A91">
        <w:rPr>
          <w:rFonts w:ascii="Times New Roman" w:eastAsia="Times New Roman" w:hAnsi="Times New Roman" w:cs="Times New Roman"/>
          <w:b/>
          <w:sz w:val="24"/>
          <w:szCs w:val="24"/>
        </w:rPr>
        <w:t xml:space="preserve">Application </w:t>
      </w:r>
      <w:bookmarkStart w:id="0" w:name="_GoBack"/>
      <w:r w:rsidRPr="00C97A91">
        <w:rPr>
          <w:rFonts w:ascii="Times New Roman" w:eastAsia="Times New Roman" w:hAnsi="Times New Roman" w:cs="Times New Roman"/>
          <w:b/>
          <w:sz w:val="24"/>
          <w:szCs w:val="24"/>
        </w:rPr>
        <w:t>Instructions</w:t>
      </w:r>
      <w:bookmarkEnd w:id="0"/>
      <w:r w:rsidRPr="00C97A91">
        <w:rPr>
          <w:rFonts w:ascii="Times New Roman" w:hAnsi="Times New Roman" w:cs="Times New Roman"/>
          <w:sz w:val="24"/>
          <w:szCs w:val="24"/>
        </w:rPr>
        <w:tab/>
      </w:r>
    </w:p>
    <w:p w14:paraId="0387BD92" w14:textId="77777777" w:rsidR="0073250A" w:rsidRPr="00C97A91" w:rsidRDefault="0073250A" w:rsidP="00FF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03D25" w14:textId="77777777" w:rsidR="00FF7188" w:rsidRPr="00C97A91" w:rsidRDefault="00FF7188" w:rsidP="00FF718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A91">
        <w:rPr>
          <w:rFonts w:ascii="Times New Roman" w:hAnsi="Times New Roman" w:cs="Times New Roman"/>
          <w:sz w:val="24"/>
          <w:szCs w:val="24"/>
        </w:rPr>
        <w:t>Completed Application will include:</w:t>
      </w:r>
    </w:p>
    <w:p w14:paraId="17B66346" w14:textId="77777777" w:rsidR="00FF7188" w:rsidRPr="00C97A91" w:rsidRDefault="00FF7188" w:rsidP="00FF718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A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7A9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75F3C">
        <w:rPr>
          <w:rFonts w:ascii="Times New Roman" w:hAnsi="Times New Roman" w:cs="Times New Roman"/>
          <w:sz w:val="24"/>
          <w:szCs w:val="24"/>
        </w:rPr>
      </w:r>
      <w:r w:rsidR="00D75F3C">
        <w:rPr>
          <w:rFonts w:ascii="Times New Roman" w:hAnsi="Times New Roman" w:cs="Times New Roman"/>
          <w:sz w:val="24"/>
          <w:szCs w:val="24"/>
        </w:rPr>
        <w:fldChar w:fldCharType="separate"/>
      </w:r>
      <w:r w:rsidRPr="00C97A91">
        <w:rPr>
          <w:rFonts w:ascii="Times New Roman" w:hAnsi="Times New Roman" w:cs="Times New Roman"/>
          <w:sz w:val="24"/>
          <w:szCs w:val="24"/>
        </w:rPr>
        <w:fldChar w:fldCharType="end"/>
      </w:r>
      <w:r w:rsidRPr="00C97A91">
        <w:rPr>
          <w:rFonts w:ascii="Times New Roman" w:hAnsi="Times New Roman" w:cs="Times New Roman"/>
          <w:sz w:val="24"/>
          <w:szCs w:val="24"/>
        </w:rPr>
        <w:t xml:space="preserve"> Brief Project Narrative (details below)</w:t>
      </w:r>
    </w:p>
    <w:p w14:paraId="4B0B3C10" w14:textId="77777777" w:rsidR="00FF7188" w:rsidRPr="005902F2" w:rsidRDefault="00FF7188" w:rsidP="00FF718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97A9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75F3C">
        <w:rPr>
          <w:rFonts w:ascii="Times New Roman" w:hAnsi="Times New Roman" w:cs="Times New Roman"/>
          <w:sz w:val="24"/>
          <w:szCs w:val="24"/>
        </w:rPr>
      </w:r>
      <w:r w:rsidR="00D75F3C">
        <w:rPr>
          <w:rFonts w:ascii="Times New Roman" w:hAnsi="Times New Roman" w:cs="Times New Roman"/>
          <w:sz w:val="24"/>
          <w:szCs w:val="24"/>
        </w:rPr>
        <w:fldChar w:fldCharType="separate"/>
      </w:r>
      <w:r w:rsidRPr="00C97A91">
        <w:rPr>
          <w:rFonts w:ascii="Times New Roman" w:hAnsi="Times New Roman" w:cs="Times New Roman"/>
          <w:sz w:val="24"/>
          <w:szCs w:val="24"/>
        </w:rPr>
        <w:fldChar w:fldCharType="end"/>
      </w:r>
      <w:r w:rsidRPr="00C97A91">
        <w:rPr>
          <w:rFonts w:ascii="Times New Roman" w:hAnsi="Times New Roman" w:cs="Times New Roman"/>
          <w:sz w:val="24"/>
          <w:szCs w:val="24"/>
        </w:rPr>
        <w:t xml:space="preserve"> Budget Justification</w:t>
      </w:r>
      <w:r w:rsidR="00CB0426" w:rsidRPr="00C97A91">
        <w:rPr>
          <w:rFonts w:ascii="Times New Roman" w:hAnsi="Times New Roman" w:cs="Times New Roman"/>
          <w:sz w:val="24"/>
          <w:szCs w:val="24"/>
        </w:rPr>
        <w:t xml:space="preserve"> and details (</w:t>
      </w:r>
      <w:r w:rsidR="00CB0426" w:rsidRPr="005902F2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5902F2">
        <w:rPr>
          <w:rFonts w:ascii="Times New Roman" w:hAnsi="Times New Roman" w:cs="Times New Roman"/>
          <w:color w:val="000000" w:themeColor="text1"/>
          <w:sz w:val="24"/>
          <w:szCs w:val="24"/>
        </w:rPr>
        <w:t>inancial sheet detailing expenditures of funding below)</w:t>
      </w:r>
    </w:p>
    <w:p w14:paraId="090BFE2B" w14:textId="3ED52407" w:rsidR="00160A52" w:rsidRPr="005902F2" w:rsidRDefault="00160A52" w:rsidP="00160A5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02F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02F2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="00D75F3C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D75F3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5902F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590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6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Attached </w:t>
      </w:r>
      <w:r w:rsidRPr="005902F2">
        <w:rPr>
          <w:rFonts w:ascii="Times New Roman" w:hAnsi="Times New Roman" w:cs="Times New Roman"/>
          <w:color w:val="000000" w:themeColor="text1"/>
          <w:sz w:val="24"/>
          <w:szCs w:val="24"/>
        </w:rPr>
        <w:t>Workplan</w:t>
      </w:r>
      <w:r w:rsidR="00CB0426" w:rsidRPr="00590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C226E9F" w14:textId="58636A1E" w:rsidR="00FF7188" w:rsidRPr="00C97A91" w:rsidRDefault="00FF7188" w:rsidP="00FF718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A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7A9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75F3C">
        <w:rPr>
          <w:rFonts w:ascii="Times New Roman" w:hAnsi="Times New Roman" w:cs="Times New Roman"/>
          <w:sz w:val="24"/>
          <w:szCs w:val="24"/>
        </w:rPr>
      </w:r>
      <w:r w:rsidR="00D75F3C">
        <w:rPr>
          <w:rFonts w:ascii="Times New Roman" w:hAnsi="Times New Roman" w:cs="Times New Roman"/>
          <w:sz w:val="24"/>
          <w:szCs w:val="24"/>
        </w:rPr>
        <w:fldChar w:fldCharType="separate"/>
      </w:r>
      <w:r w:rsidRPr="00C97A91">
        <w:rPr>
          <w:rFonts w:ascii="Times New Roman" w:hAnsi="Times New Roman" w:cs="Times New Roman"/>
          <w:sz w:val="24"/>
          <w:szCs w:val="24"/>
        </w:rPr>
        <w:fldChar w:fldCharType="end"/>
      </w:r>
      <w:r w:rsidRPr="00C97A91">
        <w:rPr>
          <w:rFonts w:ascii="Times New Roman" w:hAnsi="Times New Roman" w:cs="Times New Roman"/>
          <w:sz w:val="24"/>
          <w:szCs w:val="24"/>
        </w:rPr>
        <w:t xml:space="preserve"> </w:t>
      </w:r>
      <w:r w:rsidR="009543F5">
        <w:rPr>
          <w:rFonts w:ascii="Times New Roman" w:hAnsi="Times New Roman" w:cs="Times New Roman"/>
          <w:sz w:val="24"/>
          <w:szCs w:val="24"/>
        </w:rPr>
        <w:t xml:space="preserve">Optional: </w:t>
      </w:r>
      <w:r w:rsidRPr="00C97A91">
        <w:rPr>
          <w:rFonts w:ascii="Times New Roman" w:hAnsi="Times New Roman" w:cs="Times New Roman"/>
          <w:sz w:val="24"/>
          <w:szCs w:val="24"/>
        </w:rPr>
        <w:t>Letter of Support</w:t>
      </w:r>
      <w:r w:rsidR="009543F5">
        <w:rPr>
          <w:rFonts w:ascii="Times New Roman" w:hAnsi="Times New Roman" w:cs="Times New Roman"/>
          <w:sz w:val="24"/>
          <w:szCs w:val="24"/>
        </w:rPr>
        <w:t>,</w:t>
      </w:r>
      <w:r w:rsidRPr="00C97A91">
        <w:rPr>
          <w:rFonts w:ascii="Times New Roman" w:hAnsi="Times New Roman" w:cs="Times New Roman"/>
          <w:sz w:val="24"/>
          <w:szCs w:val="24"/>
        </w:rPr>
        <w:t xml:space="preserve"> or</w:t>
      </w:r>
      <w:r w:rsidR="00AE3B92" w:rsidRPr="00C97A91">
        <w:rPr>
          <w:rFonts w:ascii="Times New Roman" w:hAnsi="Times New Roman" w:cs="Times New Roman"/>
          <w:sz w:val="24"/>
          <w:szCs w:val="24"/>
        </w:rPr>
        <w:t xml:space="preserve"> if required by</w:t>
      </w:r>
      <w:r w:rsidR="009543F5">
        <w:rPr>
          <w:rFonts w:ascii="Times New Roman" w:hAnsi="Times New Roman" w:cs="Times New Roman"/>
          <w:sz w:val="24"/>
          <w:szCs w:val="24"/>
        </w:rPr>
        <w:t xml:space="preserve"> the</w:t>
      </w:r>
      <w:r w:rsidR="00AE3B92" w:rsidRPr="00C97A91">
        <w:rPr>
          <w:rFonts w:ascii="Times New Roman" w:hAnsi="Times New Roman" w:cs="Times New Roman"/>
          <w:sz w:val="24"/>
          <w:szCs w:val="24"/>
        </w:rPr>
        <w:t xml:space="preserve"> Tribe, a</w:t>
      </w:r>
      <w:r w:rsidRPr="00C97A91">
        <w:rPr>
          <w:rFonts w:ascii="Times New Roman" w:hAnsi="Times New Roman" w:cs="Times New Roman"/>
          <w:sz w:val="24"/>
          <w:szCs w:val="24"/>
        </w:rPr>
        <w:t xml:space="preserve"> Tribal </w:t>
      </w:r>
      <w:r w:rsidRPr="009543F5">
        <w:rPr>
          <w:rFonts w:ascii="Times New Roman" w:hAnsi="Times New Roman" w:cs="Times New Roman"/>
          <w:color w:val="000000" w:themeColor="text1"/>
          <w:sz w:val="24"/>
          <w:szCs w:val="24"/>
        </w:rPr>
        <w:t>Resolution</w:t>
      </w:r>
      <w:r w:rsidR="00315D42" w:rsidRPr="00954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(if applicable)</w:t>
      </w:r>
    </w:p>
    <w:p w14:paraId="3FFA89AD" w14:textId="77777777" w:rsidR="00FF7188" w:rsidRPr="00C97A91" w:rsidRDefault="00FF7188" w:rsidP="00FF718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6"/>
        <w:gridCol w:w="5514"/>
      </w:tblGrid>
      <w:tr w:rsidR="00FF7188" w:rsidRPr="00C97A91" w14:paraId="6EA3BFC0" w14:textId="77777777" w:rsidTr="00791B6C">
        <w:tc>
          <w:tcPr>
            <w:tcW w:w="3888" w:type="dxa"/>
          </w:tcPr>
          <w:p w14:paraId="0980895E" w14:textId="77777777" w:rsidR="00FF7188" w:rsidRPr="00C97A91" w:rsidRDefault="00FF7188" w:rsidP="00791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91">
              <w:rPr>
                <w:rFonts w:ascii="Times New Roman" w:eastAsia="Times New Roman" w:hAnsi="Times New Roman" w:cs="Times New Roman"/>
                <w:sz w:val="24"/>
                <w:szCs w:val="24"/>
              </w:rPr>
              <w:t>Tribe</w:t>
            </w:r>
          </w:p>
          <w:p w14:paraId="2322949F" w14:textId="77777777" w:rsidR="00FF7188" w:rsidRPr="00C97A91" w:rsidRDefault="00FF7188" w:rsidP="00791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14:paraId="00AC5774" w14:textId="77777777" w:rsidR="00FF7188" w:rsidRPr="00C97A91" w:rsidRDefault="00FF7188" w:rsidP="00791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188" w:rsidRPr="00C97A91" w14:paraId="140CB564" w14:textId="77777777" w:rsidTr="00791B6C">
        <w:tc>
          <w:tcPr>
            <w:tcW w:w="3888" w:type="dxa"/>
          </w:tcPr>
          <w:p w14:paraId="1B0014F3" w14:textId="77777777" w:rsidR="00FF7188" w:rsidRPr="00C97A91" w:rsidRDefault="00FF7188" w:rsidP="00791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91">
              <w:rPr>
                <w:rFonts w:ascii="Times New Roman" w:eastAsia="Times New Roman" w:hAnsi="Times New Roman" w:cs="Times New Roman"/>
                <w:sz w:val="24"/>
                <w:szCs w:val="24"/>
              </w:rPr>
              <w:t>Agency Name</w:t>
            </w:r>
          </w:p>
          <w:p w14:paraId="6D307861" w14:textId="77777777" w:rsidR="00FF7188" w:rsidRPr="00C97A91" w:rsidRDefault="00FF7188" w:rsidP="00791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14:paraId="778713BA" w14:textId="77777777" w:rsidR="00FF7188" w:rsidRPr="00C97A91" w:rsidRDefault="00FF7188" w:rsidP="00791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188" w:rsidRPr="00C97A91" w14:paraId="700562F0" w14:textId="77777777" w:rsidTr="00791B6C">
        <w:tc>
          <w:tcPr>
            <w:tcW w:w="3888" w:type="dxa"/>
          </w:tcPr>
          <w:p w14:paraId="469789AE" w14:textId="77777777" w:rsidR="00FF7188" w:rsidRPr="00C97A91" w:rsidRDefault="00FF7188" w:rsidP="00791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91">
              <w:rPr>
                <w:rFonts w:ascii="Times New Roman" w:eastAsia="Times New Roman" w:hAnsi="Times New Roman" w:cs="Times New Roman"/>
                <w:sz w:val="24"/>
                <w:szCs w:val="24"/>
              </w:rPr>
              <w:t>Full Location Address</w:t>
            </w:r>
          </w:p>
          <w:p w14:paraId="3E89B592" w14:textId="77777777" w:rsidR="00FF7188" w:rsidRPr="00C97A91" w:rsidRDefault="00FF7188" w:rsidP="00791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14:paraId="44078851" w14:textId="77777777" w:rsidR="00FF7188" w:rsidRPr="00C97A91" w:rsidRDefault="00FF7188" w:rsidP="00791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188" w:rsidRPr="00C97A91" w14:paraId="0BC6ACAB" w14:textId="77777777" w:rsidTr="00791B6C">
        <w:tc>
          <w:tcPr>
            <w:tcW w:w="3888" w:type="dxa"/>
          </w:tcPr>
          <w:p w14:paraId="19B19763" w14:textId="77777777" w:rsidR="00FF7188" w:rsidRPr="00C97A91" w:rsidRDefault="00FF7188" w:rsidP="00791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91">
              <w:rPr>
                <w:rFonts w:ascii="Times New Roman" w:eastAsia="Times New Roman" w:hAnsi="Times New Roman" w:cs="Times New Roman"/>
                <w:sz w:val="24"/>
                <w:szCs w:val="24"/>
              </w:rPr>
              <w:t>Full Mailing Address, if different</w:t>
            </w:r>
          </w:p>
          <w:p w14:paraId="4D0970BA" w14:textId="77777777" w:rsidR="00FF7188" w:rsidRPr="00C97A91" w:rsidRDefault="00FF7188" w:rsidP="00791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14:paraId="7E367F82" w14:textId="77777777" w:rsidR="00FF7188" w:rsidRPr="00C97A91" w:rsidRDefault="00FF7188" w:rsidP="00791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188" w:rsidRPr="00C97A91" w14:paraId="6AA610D0" w14:textId="77777777" w:rsidTr="00791B6C">
        <w:trPr>
          <w:trHeight w:val="602"/>
        </w:trPr>
        <w:tc>
          <w:tcPr>
            <w:tcW w:w="3888" w:type="dxa"/>
          </w:tcPr>
          <w:p w14:paraId="5FDADB22" w14:textId="77777777" w:rsidR="00FF7188" w:rsidRPr="00C97A91" w:rsidRDefault="00FF7188" w:rsidP="00791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91">
              <w:rPr>
                <w:rFonts w:ascii="Times New Roman" w:eastAsia="Times New Roman" w:hAnsi="Times New Roman" w:cs="Times New Roman"/>
                <w:sz w:val="24"/>
                <w:szCs w:val="24"/>
              </w:rPr>
              <w:t>Program/Subcontract Contact Name</w:t>
            </w:r>
          </w:p>
          <w:p w14:paraId="6A159E56" w14:textId="77777777" w:rsidR="00FF7188" w:rsidRPr="00C97A91" w:rsidRDefault="00FF7188" w:rsidP="00791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14:paraId="5A68342A" w14:textId="77777777" w:rsidR="00FF7188" w:rsidRPr="00C97A91" w:rsidRDefault="00FF7188" w:rsidP="00791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188" w:rsidRPr="00C97A91" w14:paraId="31E1721E" w14:textId="77777777" w:rsidTr="00791B6C">
        <w:trPr>
          <w:trHeight w:val="377"/>
        </w:trPr>
        <w:tc>
          <w:tcPr>
            <w:tcW w:w="3888" w:type="dxa"/>
          </w:tcPr>
          <w:p w14:paraId="7FDFE86E" w14:textId="77777777" w:rsidR="00FF7188" w:rsidRPr="00C97A91" w:rsidRDefault="00FF7188" w:rsidP="00791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91">
              <w:rPr>
                <w:rFonts w:ascii="Times New Roman" w:eastAsia="Times New Roman" w:hAnsi="Times New Roman" w:cs="Times New Roman"/>
                <w:sz w:val="24"/>
                <w:szCs w:val="24"/>
              </w:rPr>
              <w:t>Telephone Number</w:t>
            </w:r>
          </w:p>
          <w:p w14:paraId="4BE4C13E" w14:textId="77777777" w:rsidR="00FF7188" w:rsidRPr="00C97A91" w:rsidRDefault="00FF7188" w:rsidP="00791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14:paraId="21D635FA" w14:textId="77777777" w:rsidR="00FF7188" w:rsidRPr="00C97A91" w:rsidRDefault="00FF7188" w:rsidP="00791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188" w:rsidRPr="00C97A91" w14:paraId="16350A54" w14:textId="77777777" w:rsidTr="00791B6C">
        <w:tc>
          <w:tcPr>
            <w:tcW w:w="3888" w:type="dxa"/>
          </w:tcPr>
          <w:p w14:paraId="30E3A884" w14:textId="77777777" w:rsidR="00FF7188" w:rsidRPr="00C97A91" w:rsidRDefault="00FF7188" w:rsidP="00791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91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  <w:p w14:paraId="28C48B99" w14:textId="77777777" w:rsidR="00FF7188" w:rsidRPr="00C97A91" w:rsidRDefault="00FF7188" w:rsidP="00791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14:paraId="172C368A" w14:textId="77777777" w:rsidR="00FF7188" w:rsidRPr="00C97A91" w:rsidRDefault="00FF7188" w:rsidP="00791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188" w:rsidRPr="00C97A91" w14:paraId="29C90ED3" w14:textId="77777777" w:rsidTr="00791B6C">
        <w:tc>
          <w:tcPr>
            <w:tcW w:w="3888" w:type="dxa"/>
          </w:tcPr>
          <w:p w14:paraId="0BD9E2DB" w14:textId="77777777" w:rsidR="00FF7188" w:rsidRPr="00C97A91" w:rsidRDefault="00FF7188" w:rsidP="00791B6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97A91">
              <w:rPr>
                <w:rFonts w:ascii="Times New Roman" w:hAnsi="Times New Roman" w:cs="Times New Roman"/>
                <w:sz w:val="24"/>
                <w:szCs w:val="24"/>
              </w:rPr>
              <w:t>Amount of Funding Requested</w:t>
            </w:r>
          </w:p>
          <w:p w14:paraId="40E090B9" w14:textId="77777777" w:rsidR="00FF7188" w:rsidRPr="00C97A91" w:rsidRDefault="00FF7188" w:rsidP="00791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14:paraId="021CE6A6" w14:textId="77777777" w:rsidR="00FF7188" w:rsidRPr="00C97A91" w:rsidRDefault="00FF7188" w:rsidP="00791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4A880D" w14:textId="77777777" w:rsidR="00FF7188" w:rsidRPr="00C97A91" w:rsidRDefault="00FF7188" w:rsidP="00FF718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D287C09" w14:textId="77777777" w:rsidR="00AF2C12" w:rsidRDefault="00AF2C12" w:rsidP="00315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632F61" w14:textId="77777777" w:rsidR="00AF2C12" w:rsidRDefault="00AF2C12" w:rsidP="00315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BAA9C4" w14:textId="77777777" w:rsidR="00AF2C12" w:rsidRDefault="00AF2C12" w:rsidP="00315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68B21A" w14:textId="77777777" w:rsidR="00AF2C12" w:rsidRDefault="00AF2C12" w:rsidP="00315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522B92" w14:textId="1B0F9235" w:rsidR="00315D42" w:rsidRPr="00315D42" w:rsidRDefault="00315D42" w:rsidP="0031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D42">
        <w:rPr>
          <w:rFonts w:ascii="Times New Roman" w:eastAsia="Times New Roman" w:hAnsi="Times New Roman" w:cs="Times New Roman"/>
          <w:b/>
          <w:sz w:val="24"/>
          <w:szCs w:val="24"/>
        </w:rPr>
        <w:t>Project Narrative</w:t>
      </w:r>
      <w:r w:rsidR="009543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2A0234E" w14:textId="77777777" w:rsidR="00872704" w:rsidRPr="00DF4BC0" w:rsidRDefault="00872704" w:rsidP="00872704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BC0">
        <w:rPr>
          <w:rFonts w:ascii="Times New Roman" w:eastAsia="Times New Roman" w:hAnsi="Times New Roman" w:cs="Times New Roman"/>
          <w:sz w:val="24"/>
          <w:szCs w:val="24"/>
        </w:rPr>
        <w:t xml:space="preserve">Selected sites will work with the NPAIHB to: </w:t>
      </w:r>
    </w:p>
    <w:p w14:paraId="2477296D" w14:textId="77777777" w:rsidR="00872704" w:rsidRPr="00DF4BC0" w:rsidRDefault="00872704" w:rsidP="0087270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100" w:afterAutospacing="1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DF4BC0">
        <w:rPr>
          <w:rFonts w:ascii="Times New Roman" w:eastAsia="Times New Roman" w:hAnsi="Times New Roman" w:cs="Times New Roman"/>
          <w:sz w:val="24"/>
          <w:szCs w:val="24"/>
        </w:rPr>
        <w:t>Carryout local needs assessments that include youth, caregiver, and clinical perspectives;</w:t>
      </w:r>
    </w:p>
    <w:p w14:paraId="0A7CF605" w14:textId="77777777" w:rsidR="00872704" w:rsidRPr="00DF4BC0" w:rsidRDefault="00872704" w:rsidP="0087270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100" w:afterAutospacing="1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DF4BC0">
        <w:rPr>
          <w:rFonts w:ascii="Times New Roman" w:eastAsia="Times New Roman" w:hAnsi="Times New Roman" w:cs="Times New Roman"/>
          <w:sz w:val="24"/>
          <w:szCs w:val="24"/>
        </w:rPr>
        <w:t xml:space="preserve">Select local goals and priorities to improve youth’s access to and experience with sexual health services; </w:t>
      </w:r>
    </w:p>
    <w:p w14:paraId="76F6D2DD" w14:textId="77777777" w:rsidR="00872704" w:rsidRPr="00DF4BC0" w:rsidRDefault="00872704" w:rsidP="0087270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100" w:afterAutospacing="1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DF4BC0">
        <w:rPr>
          <w:rFonts w:ascii="Times New Roman" w:eastAsia="Times New Roman" w:hAnsi="Times New Roman" w:cs="Times New Roman"/>
          <w:sz w:val="24"/>
          <w:szCs w:val="24"/>
        </w:rPr>
        <w:t xml:space="preserve">Implement selected clinical trainings, sexual health messaging campaigns, culturally-relevant curricula, quality improvement initiatives, and referral services (if selected); </w:t>
      </w:r>
    </w:p>
    <w:p w14:paraId="76045933" w14:textId="77777777" w:rsidR="00872704" w:rsidRPr="00DF4BC0" w:rsidRDefault="00872704" w:rsidP="0087270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100" w:afterAutospacing="1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DF4BC0">
        <w:rPr>
          <w:rFonts w:ascii="Times New Roman" w:eastAsia="Times New Roman" w:hAnsi="Times New Roman" w:cs="Times New Roman"/>
          <w:sz w:val="24"/>
          <w:szCs w:val="24"/>
        </w:rPr>
        <w:t xml:space="preserve">Offer youth-friendly, gender affirming preventive health screenings for youth, including sexual health services for straight and 2SLGBTQ teens and young adults; </w:t>
      </w:r>
    </w:p>
    <w:p w14:paraId="1FDEEF8B" w14:textId="77777777" w:rsidR="00872704" w:rsidRPr="00DF4BC0" w:rsidRDefault="00872704" w:rsidP="0087270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100" w:afterAutospacing="1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DF4BC0">
        <w:rPr>
          <w:rFonts w:ascii="Times New Roman" w:eastAsia="Times New Roman" w:hAnsi="Times New Roman" w:cs="Times New Roman"/>
          <w:sz w:val="24"/>
          <w:szCs w:val="24"/>
        </w:rPr>
        <w:t xml:space="preserve">Improve communication and linkages between youth-serving programs and local health services, to improve youth engagement in clinical services; and, </w:t>
      </w:r>
    </w:p>
    <w:p w14:paraId="46D3CEF3" w14:textId="5DB39D49" w:rsidR="52CBA0BD" w:rsidRDefault="52CBA0BD" w:rsidP="52CBA0B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100" w:afterAutospacing="1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52CBA0BD">
        <w:rPr>
          <w:rFonts w:ascii="Times New Roman" w:eastAsia="Times New Roman" w:hAnsi="Times New Roman" w:cs="Times New Roman"/>
          <w:sz w:val="24"/>
          <w:szCs w:val="24"/>
        </w:rPr>
        <w:t>Engage youth throughout the project to guide the selection of sexual health services, project goals, interventions, and activities.</w:t>
      </w:r>
    </w:p>
    <w:p w14:paraId="4EA5D4EE" w14:textId="77777777" w:rsidR="00AF2C12" w:rsidRPr="00AF2C12" w:rsidRDefault="00AF2C12" w:rsidP="00AF2C12">
      <w:pPr>
        <w:pStyle w:val="ListParagraph"/>
        <w:autoSpaceDE w:val="0"/>
        <w:autoSpaceDN w:val="0"/>
        <w:adjustRightInd w:val="0"/>
        <w:spacing w:before="120" w:after="100" w:afterAutospacing="1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83233FB" w14:textId="1B42378C" w:rsidR="00315D42" w:rsidRPr="00315D42" w:rsidRDefault="00315D42" w:rsidP="008E6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D42">
        <w:rPr>
          <w:rFonts w:ascii="Times New Roman" w:eastAsia="Times New Roman" w:hAnsi="Times New Roman" w:cs="Times New Roman"/>
          <w:sz w:val="24"/>
          <w:szCs w:val="24"/>
        </w:rPr>
        <w:t xml:space="preserve">Briefly describe how the </w:t>
      </w:r>
      <w:r w:rsidR="00C41809" w:rsidRPr="00C97A91">
        <w:rPr>
          <w:rFonts w:ascii="Times New Roman" w:eastAsia="Times New Roman" w:hAnsi="Times New Roman" w:cs="Times New Roman"/>
          <w:sz w:val="24"/>
          <w:szCs w:val="24"/>
        </w:rPr>
        <w:t xml:space="preserve">WYSH </w:t>
      </w:r>
      <w:r w:rsidRPr="00315D42">
        <w:rPr>
          <w:rFonts w:ascii="Times New Roman" w:eastAsia="Times New Roman" w:hAnsi="Times New Roman" w:cs="Times New Roman"/>
          <w:sz w:val="24"/>
          <w:szCs w:val="24"/>
        </w:rPr>
        <w:t>funds will be used in your community</w:t>
      </w:r>
      <w:r w:rsidR="00BA6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B82" w:rsidRPr="00315D42">
        <w:rPr>
          <w:rFonts w:ascii="Times New Roman" w:eastAsia="Times New Roman" w:hAnsi="Times New Roman" w:cs="Times New Roman"/>
          <w:b/>
          <w:sz w:val="24"/>
          <w:szCs w:val="24"/>
        </w:rPr>
        <w:t>(no more than 2 pages)</w:t>
      </w:r>
      <w:r w:rsidRPr="00315D4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15D42">
        <w:rPr>
          <w:rFonts w:ascii="Times New Roman" w:eastAsia="Times New Roman" w:hAnsi="Times New Roman" w:cs="Times New Roman"/>
          <w:sz w:val="24"/>
          <w:szCs w:val="24"/>
        </w:rPr>
        <w:t xml:space="preserve">  In your narrative, please include:</w:t>
      </w:r>
    </w:p>
    <w:p w14:paraId="4FF657DD" w14:textId="1D4EF804" w:rsidR="00C41809" w:rsidRPr="003125A7" w:rsidRDefault="00315D42" w:rsidP="008E66CD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5D42">
        <w:rPr>
          <w:rFonts w:ascii="Times New Roman" w:eastAsia="Times New Roman" w:hAnsi="Times New Roman" w:cs="Times New Roman"/>
          <w:sz w:val="24"/>
          <w:szCs w:val="24"/>
        </w:rPr>
        <w:t>Background</w:t>
      </w:r>
      <w:r w:rsidR="009543F5">
        <w:rPr>
          <w:rFonts w:ascii="Times New Roman" w:eastAsia="Times New Roman" w:hAnsi="Times New Roman" w:cs="Times New Roman"/>
          <w:sz w:val="24"/>
          <w:szCs w:val="24"/>
        </w:rPr>
        <w:t xml:space="preserve"> on the youth population you</w:t>
      </w:r>
      <w:r w:rsidR="00681174">
        <w:rPr>
          <w:rFonts w:ascii="Times New Roman" w:eastAsia="Times New Roman" w:hAnsi="Times New Roman" w:cs="Times New Roman"/>
          <w:sz w:val="24"/>
          <w:szCs w:val="24"/>
        </w:rPr>
        <w:t xml:space="preserve"> currently</w:t>
      </w:r>
      <w:r w:rsidR="009543F5">
        <w:rPr>
          <w:rFonts w:ascii="Times New Roman" w:eastAsia="Times New Roman" w:hAnsi="Times New Roman" w:cs="Times New Roman"/>
          <w:sz w:val="24"/>
          <w:szCs w:val="24"/>
        </w:rPr>
        <w:t xml:space="preserve"> serve, their access to </w:t>
      </w:r>
      <w:r w:rsidR="008E66CD">
        <w:rPr>
          <w:rFonts w:ascii="Times New Roman" w:eastAsia="Times New Roman" w:hAnsi="Times New Roman" w:cs="Times New Roman"/>
          <w:sz w:val="24"/>
          <w:szCs w:val="24"/>
        </w:rPr>
        <w:t>and/</w:t>
      </w:r>
      <w:r w:rsidR="009543F5">
        <w:rPr>
          <w:rFonts w:ascii="Times New Roman" w:eastAsia="Times New Roman" w:hAnsi="Times New Roman" w:cs="Times New Roman"/>
          <w:sz w:val="24"/>
          <w:szCs w:val="24"/>
        </w:rPr>
        <w:t>or use of sexual health services</w:t>
      </w:r>
      <w:r w:rsidR="008727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72704" w:rsidRPr="003125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</w:t>
      </w:r>
      <w:r w:rsidR="008E66CD" w:rsidRPr="003125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any </w:t>
      </w:r>
      <w:r w:rsidR="00872704" w:rsidRPr="003125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need</w:t>
      </w:r>
      <w:r w:rsidR="008E66CD" w:rsidRPr="003125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that you’ve </w:t>
      </w:r>
      <w:r w:rsidR="00F32159" w:rsidRPr="003125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identified</w:t>
      </w:r>
      <w:r w:rsidR="008E66CD" w:rsidRPr="003125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related to youth’s engagement in clinical services</w:t>
      </w:r>
      <w:r w:rsidRPr="003125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48A0F33" w14:textId="77777777" w:rsidR="004903C1" w:rsidRPr="003125A7" w:rsidRDefault="004903C1" w:rsidP="004903C1">
      <w:pPr>
        <w:spacing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CD63FE" w14:textId="08B6E269" w:rsidR="00F7656E" w:rsidRPr="003125A7" w:rsidRDefault="004903C1" w:rsidP="003125A7">
      <w:pPr>
        <w:pStyle w:val="ListParagraph"/>
        <w:numPr>
          <w:ilvl w:val="0"/>
          <w:numId w:val="12"/>
        </w:numPr>
        <w:spacing w:line="24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25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This grant will be monitoring </w:t>
      </w:r>
      <w:r w:rsidR="00BA6B82" w:rsidRPr="003125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sexual health services for youth 10-19 years old</w:t>
      </w:r>
      <w:r w:rsidR="00CB1465" w:rsidRPr="003125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A6B82" w:rsidRPr="003125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Please d</w:t>
      </w:r>
      <w:r w:rsidR="00CB1465" w:rsidRPr="003125A7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escribe systems or processes you currently use </w:t>
      </w:r>
      <w:r w:rsidR="00681174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CB1465" w:rsidRPr="003125A7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 plan to use</w:t>
      </w:r>
      <w:r w:rsidR="00681174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CB1465" w:rsidRPr="003125A7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to collect demographic </w:t>
      </w:r>
      <w:r w:rsidR="00CB1465" w:rsidRPr="003125A7">
        <w:rPr>
          <w:rStyle w:val="findhi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data</w:t>
      </w:r>
      <w:r w:rsidR="00CB1465" w:rsidRPr="003125A7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and monitor </w:t>
      </w:r>
      <w:r w:rsidR="00681174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project reach, impact, and </w:t>
      </w:r>
      <w:r w:rsidR="00CB1465" w:rsidRPr="003125A7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outcomes</w:t>
      </w:r>
      <w:r w:rsidR="00681174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  <w:r w:rsidR="00CB1465" w:rsidRPr="003125A7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Or any experience you have working with other organizations to collect data </w:t>
      </w:r>
      <w:r w:rsidR="00681174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CB1465" w:rsidRPr="003125A7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if you don’t have current capacity</w:t>
      </w:r>
      <w:r w:rsidR="00681174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CB1465" w:rsidRPr="003125A7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4B9D8DC5" w14:textId="27F423F8" w:rsidR="00BA6B82" w:rsidRPr="003125A7" w:rsidRDefault="00BA6B82" w:rsidP="003125A7">
      <w:pPr>
        <w:pStyle w:val="ListParagraph"/>
        <w:numPr>
          <w:ilvl w:val="1"/>
          <w:numId w:val="12"/>
        </w:numPr>
        <w:spacing w:line="24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25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Number of Teens 10-18: (</w:t>
      </w:r>
      <w:r w:rsidRPr="003125A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include estimate or actual</w:t>
      </w:r>
      <w:r w:rsidRPr="003125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     </w:t>
      </w:r>
    </w:p>
    <w:p w14:paraId="7654A3A4" w14:textId="5C14AC3F" w:rsidR="00BA6B82" w:rsidRPr="003125A7" w:rsidRDefault="00BA6B82" w:rsidP="003125A7">
      <w:pPr>
        <w:pStyle w:val="ListParagraph"/>
        <w:numPr>
          <w:ilvl w:val="1"/>
          <w:numId w:val="12"/>
        </w:numPr>
        <w:spacing w:line="24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6B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Number of Young Adults 19-24: </w:t>
      </w:r>
      <w:r w:rsidRPr="003125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3125A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include estimate or actual</w:t>
      </w:r>
      <w:r w:rsidRPr="003125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     </w:t>
      </w:r>
    </w:p>
    <w:p w14:paraId="3ECD6D03" w14:textId="69DBF1EA" w:rsidR="00BA6B82" w:rsidRPr="003125A7" w:rsidRDefault="00BA6B82" w:rsidP="003125A7">
      <w:pPr>
        <w:pStyle w:val="ListParagraph"/>
        <w:numPr>
          <w:ilvl w:val="1"/>
          <w:numId w:val="12"/>
        </w:numPr>
        <w:spacing w:line="24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6B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Number of Parenting Teens and Young Adults:</w:t>
      </w:r>
      <w:r w:rsidRPr="003125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3125A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include estimate or actual</w:t>
      </w:r>
      <w:r w:rsidRPr="003125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     </w:t>
      </w:r>
    </w:p>
    <w:p w14:paraId="2816CC0E" w14:textId="77777777" w:rsidR="00BA6B82" w:rsidRPr="00BA6B82" w:rsidRDefault="00BA6B82" w:rsidP="003125A7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D1C40A" w14:textId="3E0D3285" w:rsidR="00C41809" w:rsidRPr="008E66CD" w:rsidRDefault="00C41809" w:rsidP="008E66CD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Existing programs and </w:t>
      </w:r>
      <w:r w:rsidRPr="00C97A91">
        <w:rPr>
          <w:rFonts w:ascii="Times New Roman" w:hAnsi="Times New Roman" w:cs="Times New Roman"/>
          <w:color w:val="000000"/>
          <w:sz w:val="24"/>
          <w:szCs w:val="24"/>
        </w:rPr>
        <w:t>community strengths this project will</w:t>
      </w:r>
      <w:r w:rsidR="00872704">
        <w:rPr>
          <w:rFonts w:ascii="Times New Roman" w:hAnsi="Times New Roman" w:cs="Times New Roman"/>
          <w:color w:val="000000"/>
          <w:sz w:val="24"/>
          <w:szCs w:val="24"/>
        </w:rPr>
        <w:t xml:space="preserve"> leverage and</w:t>
      </w:r>
      <w:r w:rsidRPr="00C97A91">
        <w:rPr>
          <w:rFonts w:ascii="Times New Roman" w:hAnsi="Times New Roman" w:cs="Times New Roman"/>
          <w:color w:val="000000"/>
          <w:sz w:val="24"/>
          <w:szCs w:val="24"/>
        </w:rPr>
        <w:t xml:space="preserve"> build </w:t>
      </w:r>
      <w:r w:rsidR="009543F5">
        <w:rPr>
          <w:rFonts w:ascii="Times New Roman" w:hAnsi="Times New Roman" w:cs="Times New Roman"/>
          <w:color w:val="000000"/>
          <w:sz w:val="24"/>
          <w:szCs w:val="24"/>
        </w:rPr>
        <w:t>upon</w:t>
      </w:r>
      <w:r w:rsidR="008E66CD">
        <w:rPr>
          <w:rFonts w:ascii="Times New Roman" w:hAnsi="Times New Roman" w:cs="Times New Roman"/>
          <w:color w:val="000000"/>
          <w:sz w:val="24"/>
          <w:szCs w:val="24"/>
        </w:rPr>
        <w:t xml:space="preserve">, including </w:t>
      </w:r>
      <w:r w:rsidR="00F32159">
        <w:rPr>
          <w:rFonts w:ascii="Times New Roman" w:hAnsi="Times New Roman" w:cs="Times New Roman"/>
          <w:color w:val="000000"/>
          <w:sz w:val="24"/>
          <w:szCs w:val="24"/>
        </w:rPr>
        <w:t xml:space="preserve">project </w:t>
      </w:r>
      <w:r w:rsidR="008E66CD">
        <w:rPr>
          <w:rFonts w:ascii="Times New Roman" w:hAnsi="Times New Roman" w:cs="Times New Roman"/>
          <w:color w:val="000000"/>
          <w:sz w:val="24"/>
          <w:szCs w:val="24"/>
        </w:rPr>
        <w:t>staffing and networking plans</w:t>
      </w:r>
      <w:r w:rsidR="009543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7F1EE7" w14:textId="39191CA4" w:rsidR="008E66CD" w:rsidRDefault="008E66CD" w:rsidP="008E66C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36C9DEA" w14:textId="77777777" w:rsidR="00681174" w:rsidRDefault="00681174" w:rsidP="008E66C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B9FA5F0" w14:textId="325E81B2" w:rsidR="00315D42" w:rsidRPr="00C97A91" w:rsidRDefault="00872704" w:rsidP="008E66CD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 challenges you anticipate fulfilling the</w:t>
      </w:r>
      <w:r w:rsidR="008E66CD">
        <w:rPr>
          <w:rFonts w:ascii="Times New Roman" w:eastAsia="Times New Roman" w:hAnsi="Times New Roman" w:cs="Times New Roman"/>
          <w:sz w:val="24"/>
          <w:szCs w:val="24"/>
        </w:rPr>
        <w:t xml:space="preserve"> attached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Workplan.</w:t>
      </w:r>
    </w:p>
    <w:p w14:paraId="1543BDD6" w14:textId="77777777" w:rsidR="00023C50" w:rsidRPr="00315D42" w:rsidRDefault="00FF7188">
      <w:r>
        <w:rPr>
          <w:rFonts w:cs="Arial"/>
          <w:b/>
        </w:rPr>
        <w:br w:type="page"/>
      </w:r>
    </w:p>
    <w:p w14:paraId="62D67110" w14:textId="77777777" w:rsidR="00907221" w:rsidRPr="00C97A91" w:rsidRDefault="00907221" w:rsidP="000E62C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C97A91">
        <w:rPr>
          <w:rFonts w:ascii="Times New Roman" w:hAnsi="Times New Roman" w:cs="Times New Roman"/>
          <w:b/>
          <w:sz w:val="24"/>
          <w:szCs w:val="24"/>
        </w:rPr>
        <w:lastRenderedPageBreak/>
        <w:t>Budget</w:t>
      </w:r>
    </w:p>
    <w:p w14:paraId="57BC671A" w14:textId="52F744E6" w:rsidR="004C10DE" w:rsidRPr="00C97A91" w:rsidRDefault="00F95F8D" w:rsidP="000E62C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97A91">
        <w:rPr>
          <w:rFonts w:ascii="Times New Roman" w:hAnsi="Times New Roman" w:cs="Times New Roman"/>
          <w:sz w:val="24"/>
          <w:szCs w:val="24"/>
        </w:rPr>
        <w:t xml:space="preserve">Applicants </w:t>
      </w:r>
      <w:r w:rsidR="004C10DE" w:rsidRPr="00C97A91">
        <w:rPr>
          <w:rFonts w:ascii="Times New Roman" w:hAnsi="Times New Roman" w:cs="Times New Roman"/>
          <w:sz w:val="24"/>
          <w:szCs w:val="24"/>
        </w:rPr>
        <w:t xml:space="preserve">are required to submit </w:t>
      </w:r>
      <w:r w:rsidR="004C10DE" w:rsidRPr="00C97A9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769AD" w:rsidRPr="00C97A91">
        <w:rPr>
          <w:rFonts w:ascii="Times New Roman" w:hAnsi="Times New Roman" w:cs="Times New Roman"/>
          <w:b/>
          <w:sz w:val="24"/>
          <w:szCs w:val="24"/>
        </w:rPr>
        <w:t xml:space="preserve">one-year </w:t>
      </w:r>
      <w:r w:rsidR="004C10DE" w:rsidRPr="00C97A91">
        <w:rPr>
          <w:rFonts w:ascii="Times New Roman" w:hAnsi="Times New Roman" w:cs="Times New Roman"/>
          <w:b/>
          <w:sz w:val="24"/>
          <w:szCs w:val="24"/>
        </w:rPr>
        <w:t>budget of no more than $</w:t>
      </w:r>
      <w:r w:rsidR="008E66CD">
        <w:rPr>
          <w:rFonts w:ascii="Times New Roman" w:hAnsi="Times New Roman" w:cs="Times New Roman"/>
          <w:b/>
          <w:sz w:val="24"/>
          <w:szCs w:val="24"/>
        </w:rPr>
        <w:t>100</w:t>
      </w:r>
      <w:r w:rsidR="00C41809" w:rsidRPr="00C97A91">
        <w:rPr>
          <w:rFonts w:ascii="Times New Roman" w:hAnsi="Times New Roman" w:cs="Times New Roman"/>
          <w:b/>
          <w:sz w:val="24"/>
          <w:szCs w:val="24"/>
        </w:rPr>
        <w:t>,000</w:t>
      </w:r>
      <w:r w:rsidR="00C769AD" w:rsidRPr="00C97A91">
        <w:rPr>
          <w:rFonts w:ascii="Times New Roman" w:hAnsi="Times New Roman" w:cs="Times New Roman"/>
          <w:sz w:val="24"/>
          <w:szCs w:val="24"/>
        </w:rPr>
        <w:t>.</w:t>
      </w:r>
    </w:p>
    <w:p w14:paraId="71CC26AF" w14:textId="77777777" w:rsidR="00D707DA" w:rsidRPr="00C97A91" w:rsidRDefault="00D707DA" w:rsidP="000E62C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3FF50A66" w14:textId="731B1B58" w:rsidR="000E62CB" w:rsidRPr="00C97A91" w:rsidRDefault="00F95F8D" w:rsidP="000E62C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97A91">
        <w:rPr>
          <w:rFonts w:ascii="Times New Roman" w:hAnsi="Times New Roman" w:cs="Times New Roman"/>
          <w:sz w:val="24"/>
          <w:szCs w:val="24"/>
        </w:rPr>
        <w:t>Applicants should complete the budget template below.</w:t>
      </w:r>
    </w:p>
    <w:p w14:paraId="369CCA97" w14:textId="77777777" w:rsidR="004C10DE" w:rsidRPr="00C97A91" w:rsidRDefault="004C10DE" w:rsidP="000E62C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814CD09" w14:textId="77777777" w:rsidR="004C10DE" w:rsidRPr="00C97A91" w:rsidRDefault="00AA44EA" w:rsidP="000E62C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97A91">
        <w:rPr>
          <w:rFonts w:ascii="Times New Roman" w:hAnsi="Times New Roman" w:cs="Times New Roman"/>
          <w:sz w:val="24"/>
          <w:szCs w:val="24"/>
        </w:rPr>
        <w:t>If needed, p</w:t>
      </w:r>
      <w:r w:rsidR="004C10DE" w:rsidRPr="00C97A91">
        <w:rPr>
          <w:rFonts w:ascii="Times New Roman" w:hAnsi="Times New Roman" w:cs="Times New Roman"/>
          <w:sz w:val="24"/>
          <w:szCs w:val="24"/>
        </w:rPr>
        <w:t xml:space="preserve">ersonnel, with the exception of consultants, contributing their time to the project should be listed on lines </w:t>
      </w:r>
      <w:r w:rsidR="000A707A" w:rsidRPr="00C97A91">
        <w:rPr>
          <w:rFonts w:ascii="Times New Roman" w:hAnsi="Times New Roman" w:cs="Times New Roman"/>
          <w:sz w:val="24"/>
          <w:szCs w:val="24"/>
        </w:rPr>
        <w:t xml:space="preserve">1 </w:t>
      </w:r>
      <w:r w:rsidR="004C10DE" w:rsidRPr="00C97A91">
        <w:rPr>
          <w:rFonts w:ascii="Times New Roman" w:hAnsi="Times New Roman" w:cs="Times New Roman"/>
          <w:sz w:val="24"/>
          <w:szCs w:val="24"/>
        </w:rPr>
        <w:t xml:space="preserve">and </w:t>
      </w:r>
      <w:r w:rsidR="000A707A" w:rsidRPr="00C97A91">
        <w:rPr>
          <w:rFonts w:ascii="Times New Roman" w:hAnsi="Times New Roman" w:cs="Times New Roman"/>
          <w:sz w:val="24"/>
          <w:szCs w:val="24"/>
        </w:rPr>
        <w:t>2</w:t>
      </w:r>
      <w:r w:rsidR="004C10DE" w:rsidRPr="00C97A9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10AA55E" w14:textId="77777777" w:rsidR="004C10DE" w:rsidRPr="00C97A91" w:rsidRDefault="004C10DE" w:rsidP="00155F2B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A91">
        <w:rPr>
          <w:rFonts w:ascii="Times New Roman" w:hAnsi="Times New Roman" w:cs="Times New Roman"/>
          <w:sz w:val="24"/>
          <w:szCs w:val="24"/>
        </w:rPr>
        <w:t>Title</w:t>
      </w:r>
    </w:p>
    <w:p w14:paraId="6076CB7B" w14:textId="77777777" w:rsidR="004C10DE" w:rsidRPr="00C97A91" w:rsidRDefault="004C10DE" w:rsidP="00155F2B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A91">
        <w:rPr>
          <w:rFonts w:ascii="Times New Roman" w:hAnsi="Times New Roman" w:cs="Times New Roman"/>
          <w:sz w:val="24"/>
          <w:szCs w:val="24"/>
        </w:rPr>
        <w:t>Salary</w:t>
      </w:r>
    </w:p>
    <w:p w14:paraId="486920B3" w14:textId="77777777" w:rsidR="004C10DE" w:rsidRPr="00C97A91" w:rsidRDefault="004C10DE" w:rsidP="00155F2B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A91">
        <w:rPr>
          <w:rFonts w:ascii="Times New Roman" w:hAnsi="Times New Roman" w:cs="Times New Roman"/>
          <w:sz w:val="24"/>
          <w:szCs w:val="24"/>
        </w:rPr>
        <w:t>Fringe benefits</w:t>
      </w:r>
    </w:p>
    <w:p w14:paraId="041845E7" w14:textId="77777777" w:rsidR="004C10DE" w:rsidRPr="00C97A91" w:rsidRDefault="000556E2" w:rsidP="00155F2B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A91">
        <w:rPr>
          <w:rFonts w:ascii="Times New Roman" w:hAnsi="Times New Roman" w:cs="Times New Roman"/>
          <w:sz w:val="24"/>
          <w:szCs w:val="24"/>
        </w:rPr>
        <w:t>Time spent on this project as a proportion of one full time equivalent (FTE)</w:t>
      </w:r>
    </w:p>
    <w:p w14:paraId="323E5E59" w14:textId="77777777" w:rsidR="004C10DE" w:rsidRPr="00C97A91" w:rsidRDefault="004C10DE" w:rsidP="00155F2B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A91">
        <w:rPr>
          <w:rFonts w:ascii="Times New Roman" w:hAnsi="Times New Roman" w:cs="Times New Roman"/>
          <w:sz w:val="24"/>
          <w:szCs w:val="24"/>
        </w:rPr>
        <w:t>Role and responsibilities within the project</w:t>
      </w:r>
    </w:p>
    <w:p w14:paraId="1DB65559" w14:textId="77777777" w:rsidR="000556E2" w:rsidRPr="00C97A91" w:rsidRDefault="000556E2" w:rsidP="000556E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6F50913" w14:textId="77777777" w:rsidR="000556E2" w:rsidRPr="00C97A91" w:rsidRDefault="003562D2" w:rsidP="000556E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97A91">
        <w:rPr>
          <w:rFonts w:ascii="Times New Roman" w:hAnsi="Times New Roman" w:cs="Times New Roman"/>
          <w:sz w:val="24"/>
          <w:szCs w:val="24"/>
        </w:rPr>
        <w:t xml:space="preserve">On line </w:t>
      </w:r>
      <w:r w:rsidR="000A707A" w:rsidRPr="00C97A91">
        <w:rPr>
          <w:rFonts w:ascii="Times New Roman" w:hAnsi="Times New Roman" w:cs="Times New Roman"/>
          <w:sz w:val="24"/>
          <w:szCs w:val="24"/>
        </w:rPr>
        <w:t>3</w:t>
      </w:r>
      <w:r w:rsidRPr="00C97A91">
        <w:rPr>
          <w:rFonts w:ascii="Times New Roman" w:hAnsi="Times New Roman" w:cs="Times New Roman"/>
          <w:sz w:val="24"/>
          <w:szCs w:val="24"/>
        </w:rPr>
        <w:t>, c</w:t>
      </w:r>
      <w:r w:rsidR="00636007" w:rsidRPr="00C97A91">
        <w:rPr>
          <w:rFonts w:ascii="Times New Roman" w:hAnsi="Times New Roman" w:cs="Times New Roman"/>
          <w:sz w:val="24"/>
          <w:szCs w:val="24"/>
        </w:rPr>
        <w:t xml:space="preserve">onsultants </w:t>
      </w:r>
      <w:r w:rsidR="000556E2" w:rsidRPr="00C97A91">
        <w:rPr>
          <w:rFonts w:ascii="Times New Roman" w:hAnsi="Times New Roman" w:cs="Times New Roman"/>
          <w:sz w:val="24"/>
          <w:szCs w:val="24"/>
        </w:rPr>
        <w:t>brought in to support the project</w:t>
      </w:r>
      <w:r w:rsidRPr="00C97A91">
        <w:rPr>
          <w:rFonts w:ascii="Times New Roman" w:hAnsi="Times New Roman" w:cs="Times New Roman"/>
          <w:sz w:val="24"/>
          <w:szCs w:val="24"/>
        </w:rPr>
        <w:t xml:space="preserve">, </w:t>
      </w:r>
      <w:r w:rsidR="000556E2" w:rsidRPr="00C97A91">
        <w:rPr>
          <w:rFonts w:ascii="Times New Roman" w:hAnsi="Times New Roman" w:cs="Times New Roman"/>
          <w:sz w:val="24"/>
          <w:szCs w:val="24"/>
        </w:rPr>
        <w:t>number of hours anticipated and total contract amount</w:t>
      </w:r>
      <w:r w:rsidRPr="00C97A91">
        <w:rPr>
          <w:rFonts w:ascii="Times New Roman" w:hAnsi="Times New Roman" w:cs="Times New Roman"/>
          <w:sz w:val="24"/>
          <w:szCs w:val="24"/>
        </w:rPr>
        <w:t>,</w:t>
      </w:r>
      <w:r w:rsidR="000556E2" w:rsidRPr="00C97A91">
        <w:rPr>
          <w:rFonts w:ascii="Times New Roman" w:hAnsi="Times New Roman" w:cs="Times New Roman"/>
          <w:sz w:val="24"/>
          <w:szCs w:val="24"/>
        </w:rPr>
        <w:t xml:space="preserve"> and the roles/responsibilities of the contractor within the project</w:t>
      </w:r>
      <w:r w:rsidRPr="00C97A91">
        <w:rPr>
          <w:rFonts w:ascii="Times New Roman" w:hAnsi="Times New Roman" w:cs="Times New Roman"/>
          <w:sz w:val="24"/>
          <w:szCs w:val="24"/>
        </w:rPr>
        <w:t xml:space="preserve"> should be listed</w:t>
      </w:r>
      <w:r w:rsidR="000556E2" w:rsidRPr="00C97A91">
        <w:rPr>
          <w:rFonts w:ascii="Times New Roman" w:hAnsi="Times New Roman" w:cs="Times New Roman"/>
          <w:sz w:val="24"/>
          <w:szCs w:val="24"/>
        </w:rPr>
        <w:t>.</w:t>
      </w:r>
    </w:p>
    <w:p w14:paraId="316A24A0" w14:textId="77777777" w:rsidR="000556E2" w:rsidRPr="00C97A91" w:rsidRDefault="000556E2" w:rsidP="000556E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178DB4D" w14:textId="4A7106EC" w:rsidR="00D51DCC" w:rsidRPr="00C97A91" w:rsidRDefault="00C97A91" w:rsidP="000556E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97A91">
        <w:rPr>
          <w:rFonts w:ascii="Times New Roman" w:hAnsi="Times New Roman" w:cs="Times New Roman"/>
          <w:sz w:val="24"/>
          <w:szCs w:val="24"/>
        </w:rPr>
        <w:t xml:space="preserve">Each piece of equipment to be purchased should be listed on line </w:t>
      </w:r>
      <w:r w:rsidR="00C045CC">
        <w:rPr>
          <w:rFonts w:ascii="Times New Roman" w:hAnsi="Times New Roman" w:cs="Times New Roman"/>
          <w:sz w:val="24"/>
          <w:szCs w:val="24"/>
        </w:rPr>
        <w:t>4</w:t>
      </w:r>
      <w:r w:rsidRPr="00C97A91">
        <w:rPr>
          <w:rFonts w:ascii="Times New Roman" w:hAnsi="Times New Roman" w:cs="Times New Roman"/>
          <w:sz w:val="24"/>
          <w:szCs w:val="24"/>
        </w:rPr>
        <w:t xml:space="preserve">, along with a justification of need within the project. Equipment costing less than $5,000 should be included in the </w:t>
      </w:r>
      <w:proofErr w:type="gramStart"/>
      <w:r w:rsidRPr="00C97A91">
        <w:rPr>
          <w:rFonts w:ascii="Times New Roman" w:hAnsi="Times New Roman" w:cs="Times New Roman"/>
          <w:sz w:val="24"/>
          <w:szCs w:val="24"/>
        </w:rPr>
        <w:t>supplies</w:t>
      </w:r>
      <w:proofErr w:type="gramEnd"/>
      <w:r w:rsidRPr="00C97A91">
        <w:rPr>
          <w:rFonts w:ascii="Times New Roman" w:hAnsi="Times New Roman" w:cs="Times New Roman"/>
          <w:sz w:val="24"/>
          <w:szCs w:val="24"/>
        </w:rPr>
        <w:t xml:space="preserve"> category.</w:t>
      </w:r>
    </w:p>
    <w:p w14:paraId="303A7BDF" w14:textId="77777777" w:rsidR="00C97A91" w:rsidRPr="00C97A91" w:rsidRDefault="00C97A91" w:rsidP="000556E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481FF8D" w14:textId="77777777" w:rsidR="00D51DCC" w:rsidRPr="00C97A91" w:rsidRDefault="003562D2" w:rsidP="000556E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97A91">
        <w:rPr>
          <w:rFonts w:ascii="Times New Roman" w:hAnsi="Times New Roman" w:cs="Times New Roman"/>
          <w:sz w:val="24"/>
          <w:szCs w:val="24"/>
        </w:rPr>
        <w:t>Training costs should be list</w:t>
      </w:r>
      <w:r w:rsidR="00B345C1" w:rsidRPr="00C97A91">
        <w:rPr>
          <w:rFonts w:ascii="Times New Roman" w:hAnsi="Times New Roman" w:cs="Times New Roman"/>
          <w:sz w:val="24"/>
          <w:szCs w:val="24"/>
        </w:rPr>
        <w:t>ed</w:t>
      </w:r>
      <w:r w:rsidRPr="00C97A91">
        <w:rPr>
          <w:rFonts w:ascii="Times New Roman" w:hAnsi="Times New Roman" w:cs="Times New Roman"/>
          <w:sz w:val="24"/>
          <w:szCs w:val="24"/>
        </w:rPr>
        <w:t xml:space="preserve"> on line 5 with justification of need within the project.</w:t>
      </w:r>
    </w:p>
    <w:p w14:paraId="4A359153" w14:textId="77777777" w:rsidR="000556E2" w:rsidRPr="00C97A91" w:rsidRDefault="000556E2" w:rsidP="000556E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2CD2606" w14:textId="0A5E5BAE" w:rsidR="009E6586" w:rsidRPr="00C97A91" w:rsidRDefault="52CBA0BD" w:rsidP="009E658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52CBA0BD">
        <w:rPr>
          <w:rFonts w:ascii="Times New Roman" w:hAnsi="Times New Roman" w:cs="Times New Roman"/>
          <w:sz w:val="24"/>
          <w:szCs w:val="24"/>
        </w:rPr>
        <w:t>Supplies should be listed on line 6, along with justification of need within the project. Routine office supplies can be listed as one item.</w:t>
      </w:r>
    </w:p>
    <w:p w14:paraId="3B445C22" w14:textId="4D9C1B16" w:rsidR="52CBA0BD" w:rsidRDefault="52CBA0BD" w:rsidP="52CBA0BD">
      <w:pPr>
        <w:pStyle w:val="PlainText"/>
      </w:pPr>
    </w:p>
    <w:p w14:paraId="38B04089" w14:textId="5FFEDE9B" w:rsidR="52CBA0BD" w:rsidRDefault="52CBA0BD" w:rsidP="52CBA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2CBA0BD">
        <w:rPr>
          <w:rFonts w:ascii="Times New Roman" w:hAnsi="Times New Roman" w:cs="Times New Roman"/>
          <w:sz w:val="24"/>
          <w:szCs w:val="24"/>
        </w:rPr>
        <w:t>Recipients cannot use funds for direct patient services, clinical care, or to purchase clinic/patient supplies.</w:t>
      </w:r>
    </w:p>
    <w:p w14:paraId="2EA848E7" w14:textId="77777777" w:rsidR="00C97A91" w:rsidRPr="00C97A91" w:rsidRDefault="00C97A91" w:rsidP="009E658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3388F72" w14:textId="27B3BBF8" w:rsidR="00FC146B" w:rsidRPr="00C97A91" w:rsidRDefault="009E6586" w:rsidP="009E658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97A91">
        <w:rPr>
          <w:rFonts w:ascii="Times New Roman" w:hAnsi="Times New Roman" w:cs="Times New Roman"/>
          <w:sz w:val="24"/>
          <w:szCs w:val="24"/>
        </w:rPr>
        <w:t xml:space="preserve">Estimated cost of travel, purpose of travel, and title/roles of staff members who will be travelling should be listed on line </w:t>
      </w:r>
      <w:r w:rsidR="00C045CC">
        <w:rPr>
          <w:rFonts w:ascii="Times New Roman" w:hAnsi="Times New Roman" w:cs="Times New Roman"/>
          <w:sz w:val="24"/>
          <w:szCs w:val="24"/>
        </w:rPr>
        <w:t>7</w:t>
      </w:r>
      <w:r w:rsidRPr="00C97A91">
        <w:rPr>
          <w:rFonts w:ascii="Times New Roman" w:hAnsi="Times New Roman" w:cs="Times New Roman"/>
          <w:sz w:val="24"/>
          <w:szCs w:val="24"/>
        </w:rPr>
        <w:t xml:space="preserve">, along with justification of need </w:t>
      </w:r>
      <w:r w:rsidR="00FC146B" w:rsidRPr="00C97A91">
        <w:rPr>
          <w:rFonts w:ascii="Times New Roman" w:hAnsi="Times New Roman" w:cs="Times New Roman"/>
          <w:sz w:val="24"/>
          <w:szCs w:val="24"/>
        </w:rPr>
        <w:t>relative to the project goals</w:t>
      </w:r>
      <w:r w:rsidRPr="00C97A91">
        <w:rPr>
          <w:rFonts w:ascii="Times New Roman" w:hAnsi="Times New Roman" w:cs="Times New Roman"/>
          <w:sz w:val="24"/>
          <w:szCs w:val="24"/>
        </w:rPr>
        <w:t>.</w:t>
      </w:r>
      <w:r w:rsidR="008E66CD">
        <w:rPr>
          <w:rFonts w:ascii="Times New Roman" w:hAnsi="Times New Roman" w:cs="Times New Roman"/>
          <w:sz w:val="24"/>
          <w:szCs w:val="24"/>
        </w:rPr>
        <w:t xml:space="preserve"> </w:t>
      </w:r>
      <w:r w:rsidRPr="00C97A91">
        <w:rPr>
          <w:rFonts w:ascii="Times New Roman" w:hAnsi="Times New Roman" w:cs="Times New Roman"/>
          <w:sz w:val="24"/>
          <w:szCs w:val="24"/>
        </w:rPr>
        <w:t xml:space="preserve">Travel expenses should </w:t>
      </w:r>
      <w:r w:rsidR="00FC146B" w:rsidRPr="00C97A91">
        <w:rPr>
          <w:rFonts w:ascii="Times New Roman" w:hAnsi="Times New Roman" w:cs="Times New Roman"/>
          <w:sz w:val="24"/>
          <w:szCs w:val="24"/>
        </w:rPr>
        <w:t>not exceed GSA rates.</w:t>
      </w:r>
      <w:r w:rsidRPr="00C97A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3C508" w14:textId="77777777" w:rsidR="00B021EE" w:rsidRPr="00C97A91" w:rsidRDefault="00B021EE" w:rsidP="009E658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C0A9BB9" w14:textId="10FC9D35" w:rsidR="009E6586" w:rsidRPr="00C97A91" w:rsidRDefault="00FC146B" w:rsidP="000556E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97A91">
        <w:rPr>
          <w:rFonts w:ascii="Times New Roman" w:hAnsi="Times New Roman" w:cs="Times New Roman"/>
          <w:sz w:val="24"/>
          <w:szCs w:val="24"/>
        </w:rPr>
        <w:t>Indirect expenses should be listed on line 1</w:t>
      </w:r>
      <w:r w:rsidR="00C045CC">
        <w:rPr>
          <w:rFonts w:ascii="Times New Roman" w:hAnsi="Times New Roman" w:cs="Times New Roman"/>
          <w:sz w:val="24"/>
          <w:szCs w:val="24"/>
        </w:rPr>
        <w:t>0</w:t>
      </w:r>
      <w:r w:rsidRPr="00C97A91">
        <w:rPr>
          <w:rFonts w:ascii="Times New Roman" w:hAnsi="Times New Roman" w:cs="Times New Roman"/>
          <w:sz w:val="24"/>
          <w:szCs w:val="24"/>
        </w:rPr>
        <w:t xml:space="preserve">. </w:t>
      </w:r>
      <w:r w:rsidR="00A032DA">
        <w:rPr>
          <w:rFonts w:ascii="Times New Roman" w:hAnsi="Times New Roman" w:cs="Times New Roman"/>
          <w:sz w:val="24"/>
          <w:szCs w:val="24"/>
        </w:rPr>
        <w:t xml:space="preserve">If Indirect expenses are requested, please include </w:t>
      </w:r>
      <w:r w:rsidR="00681174">
        <w:rPr>
          <w:rFonts w:ascii="Times New Roman" w:hAnsi="Times New Roman" w:cs="Times New Roman"/>
          <w:sz w:val="24"/>
          <w:szCs w:val="24"/>
        </w:rPr>
        <w:t xml:space="preserve">a </w:t>
      </w:r>
      <w:r w:rsidR="00A032DA">
        <w:rPr>
          <w:rFonts w:ascii="Times New Roman" w:hAnsi="Times New Roman" w:cs="Times New Roman"/>
          <w:sz w:val="24"/>
          <w:szCs w:val="24"/>
        </w:rPr>
        <w:t xml:space="preserve">current signed indirect cost rate agreement with </w:t>
      </w:r>
      <w:r w:rsidR="00681174">
        <w:rPr>
          <w:rFonts w:ascii="Times New Roman" w:hAnsi="Times New Roman" w:cs="Times New Roman"/>
          <w:sz w:val="24"/>
          <w:szCs w:val="24"/>
        </w:rPr>
        <w:t xml:space="preserve">the </w:t>
      </w:r>
      <w:r w:rsidR="00A032DA">
        <w:rPr>
          <w:rFonts w:ascii="Times New Roman" w:hAnsi="Times New Roman" w:cs="Times New Roman"/>
          <w:sz w:val="24"/>
          <w:szCs w:val="24"/>
        </w:rPr>
        <w:t>application.</w:t>
      </w:r>
    </w:p>
    <w:p w14:paraId="1E04F48E" w14:textId="77777777" w:rsidR="001F02EC" w:rsidRPr="00F926D2" w:rsidRDefault="001F02EC" w:rsidP="00441E40">
      <w:pPr>
        <w:rPr>
          <w:rFonts w:cs="Arial"/>
        </w:rPr>
      </w:pPr>
      <w:r>
        <w:rPr>
          <w:rFonts w:cs="Arial"/>
        </w:rPr>
        <w:br w:type="page"/>
      </w:r>
    </w:p>
    <w:p w14:paraId="3F26B817" w14:textId="77777777" w:rsidR="000556E2" w:rsidRDefault="000556E2" w:rsidP="000556E2">
      <w:pPr>
        <w:pStyle w:val="PlainText"/>
        <w:rPr>
          <w:rFonts w:asciiTheme="minorHAnsi" w:hAnsiTheme="minorHAnsi" w:cs="Arial"/>
          <w:sz w:val="22"/>
          <w:szCs w:val="22"/>
        </w:rPr>
      </w:pPr>
    </w:p>
    <w:tbl>
      <w:tblPr>
        <w:tblW w:w="9260" w:type="dxa"/>
        <w:tblLook w:val="04A0" w:firstRow="1" w:lastRow="0" w:firstColumn="1" w:lastColumn="0" w:noHBand="0" w:noVBand="1"/>
      </w:tblPr>
      <w:tblGrid>
        <w:gridCol w:w="3212"/>
        <w:gridCol w:w="1700"/>
        <w:gridCol w:w="4348"/>
      </w:tblGrid>
      <w:tr w:rsidR="005E1A3D" w:rsidRPr="005E1A3D" w14:paraId="65F37AA2" w14:textId="77777777" w:rsidTr="00733F04">
        <w:trPr>
          <w:trHeight w:val="300"/>
        </w:trPr>
        <w:tc>
          <w:tcPr>
            <w:tcW w:w="49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710F4A" w14:textId="77777777" w:rsidR="005E1A3D" w:rsidRPr="005E1A3D" w:rsidRDefault="005E1A3D" w:rsidP="005E1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1A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Itemized Costs</w:t>
            </w:r>
          </w:p>
        </w:tc>
        <w:tc>
          <w:tcPr>
            <w:tcW w:w="43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B6467EB" w14:textId="77777777" w:rsidR="005E1A3D" w:rsidRPr="005E1A3D" w:rsidRDefault="005E1A3D" w:rsidP="005E1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1A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Justification</w:t>
            </w:r>
          </w:p>
        </w:tc>
      </w:tr>
      <w:tr w:rsidR="005E1A3D" w:rsidRPr="005E1A3D" w14:paraId="79A4C608" w14:textId="77777777" w:rsidTr="00636007">
        <w:trPr>
          <w:trHeight w:val="1025"/>
        </w:trPr>
        <w:tc>
          <w:tcPr>
            <w:tcW w:w="3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B49801" w14:textId="1E31F924" w:rsidR="005E1A3D" w:rsidRPr="00C045CC" w:rsidRDefault="005E1A3D" w:rsidP="00C045C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45CC">
              <w:rPr>
                <w:rFonts w:ascii="Arial" w:eastAsia="Times New Roman" w:hAnsi="Arial" w:cs="Arial"/>
                <w:sz w:val="20"/>
                <w:szCs w:val="20"/>
              </w:rPr>
              <w:t>Salary and Wages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3384191" w14:textId="77777777" w:rsidR="005E1A3D" w:rsidRPr="005E1A3D" w:rsidRDefault="005E1A3D" w:rsidP="005E1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1A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0384466" w14:textId="77777777" w:rsidR="005E1A3D" w:rsidRPr="005E1A3D" w:rsidRDefault="005E1A3D" w:rsidP="005E1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1A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1A3D" w:rsidRPr="005E1A3D" w14:paraId="24670286" w14:textId="77777777" w:rsidTr="00636007">
        <w:trPr>
          <w:trHeight w:val="1070"/>
        </w:trPr>
        <w:tc>
          <w:tcPr>
            <w:tcW w:w="3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4E1DF6" w14:textId="7C33487D" w:rsidR="005E1A3D" w:rsidRPr="00C045CC" w:rsidRDefault="005E1A3D" w:rsidP="00C045C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45CC">
              <w:rPr>
                <w:rFonts w:ascii="Arial" w:eastAsia="Times New Roman" w:hAnsi="Arial" w:cs="Arial"/>
                <w:sz w:val="20"/>
                <w:szCs w:val="20"/>
              </w:rPr>
              <w:t>Fringe Benefits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CE04659" w14:textId="77777777" w:rsidR="005E1A3D" w:rsidRPr="005E1A3D" w:rsidRDefault="005E1A3D" w:rsidP="005E1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1A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2F7B851" w14:textId="77777777" w:rsidR="005E1A3D" w:rsidRPr="005E1A3D" w:rsidRDefault="005E1A3D" w:rsidP="005E1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1A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1A3D" w:rsidRPr="005E1A3D" w14:paraId="095F3A5E" w14:textId="77777777" w:rsidTr="00636007">
        <w:trPr>
          <w:trHeight w:val="1070"/>
        </w:trPr>
        <w:tc>
          <w:tcPr>
            <w:tcW w:w="3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D89557" w14:textId="207E2F81" w:rsidR="005E1A3D" w:rsidRPr="00C045CC" w:rsidRDefault="005E1A3D" w:rsidP="00C045C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45CC">
              <w:rPr>
                <w:rFonts w:ascii="Arial" w:eastAsia="Times New Roman" w:hAnsi="Arial" w:cs="Arial"/>
                <w:sz w:val="20"/>
                <w:szCs w:val="20"/>
              </w:rPr>
              <w:t>Consultant</w:t>
            </w:r>
            <w:r w:rsidR="00636007" w:rsidRPr="00C045CC">
              <w:rPr>
                <w:rFonts w:ascii="Arial" w:eastAsia="Times New Roman" w:hAnsi="Arial" w:cs="Arial"/>
                <w:sz w:val="20"/>
                <w:szCs w:val="20"/>
              </w:rPr>
              <w:t xml:space="preserve"> Costs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5E5E918" w14:textId="77777777" w:rsidR="005E1A3D" w:rsidRPr="005E1A3D" w:rsidRDefault="005E1A3D" w:rsidP="005E1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1A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02C2A4B" w14:textId="77777777" w:rsidR="005E1A3D" w:rsidRPr="005E1A3D" w:rsidRDefault="005E1A3D" w:rsidP="005E1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1A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1A3D" w:rsidRPr="005E1A3D" w14:paraId="442AF65F" w14:textId="77777777" w:rsidTr="00636007">
        <w:trPr>
          <w:trHeight w:val="1070"/>
        </w:trPr>
        <w:tc>
          <w:tcPr>
            <w:tcW w:w="3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4EE7B1" w14:textId="00FDA76A" w:rsidR="005E1A3D" w:rsidRPr="00C045CC" w:rsidRDefault="005E1A3D" w:rsidP="00C045C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45CC">
              <w:rPr>
                <w:rFonts w:ascii="Arial" w:eastAsia="Times New Roman" w:hAnsi="Arial" w:cs="Arial"/>
                <w:sz w:val="20"/>
                <w:szCs w:val="20"/>
              </w:rPr>
              <w:t>Equipment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F1B25F9" w14:textId="77777777" w:rsidR="005E1A3D" w:rsidRPr="005E1A3D" w:rsidRDefault="005E1A3D" w:rsidP="005E1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1A3D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F8CB5E6" w14:textId="77777777" w:rsidR="005E1A3D" w:rsidRPr="005E1A3D" w:rsidRDefault="005E1A3D" w:rsidP="005E1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1A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6007" w:rsidRPr="005E1A3D" w14:paraId="640A5226" w14:textId="77777777" w:rsidTr="00636007">
        <w:trPr>
          <w:trHeight w:val="980"/>
        </w:trPr>
        <w:tc>
          <w:tcPr>
            <w:tcW w:w="3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3A6EBB" w14:textId="4E8E0F22" w:rsidR="00636007" w:rsidRPr="00C045CC" w:rsidRDefault="00636007" w:rsidP="00C045C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45CC">
              <w:rPr>
                <w:rFonts w:ascii="Arial" w:eastAsia="Times New Roman" w:hAnsi="Arial" w:cs="Arial"/>
                <w:sz w:val="20"/>
                <w:szCs w:val="20"/>
              </w:rPr>
              <w:t>Training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3FB6DC11" w14:textId="77777777" w:rsidR="00636007" w:rsidRPr="005E1A3D" w:rsidRDefault="00636007" w:rsidP="005E1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52553BC" w14:textId="77777777" w:rsidR="00636007" w:rsidRPr="005E1A3D" w:rsidRDefault="00636007" w:rsidP="005E1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1A3D" w:rsidRPr="005E1A3D" w14:paraId="2D0EB56E" w14:textId="77777777" w:rsidTr="00636007">
        <w:trPr>
          <w:trHeight w:val="980"/>
        </w:trPr>
        <w:tc>
          <w:tcPr>
            <w:tcW w:w="3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FE697F" w14:textId="18C8ADDB" w:rsidR="005E1A3D" w:rsidRPr="00C045CC" w:rsidRDefault="005E1A3D" w:rsidP="00C045C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45CC">
              <w:rPr>
                <w:rFonts w:ascii="Arial" w:eastAsia="Times New Roman" w:hAnsi="Arial" w:cs="Arial"/>
                <w:sz w:val="20"/>
                <w:szCs w:val="20"/>
              </w:rPr>
              <w:t>Supplies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D222A58" w14:textId="77777777" w:rsidR="005E1A3D" w:rsidRPr="005E1A3D" w:rsidRDefault="005E1A3D" w:rsidP="005E1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1A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2BF3986" w14:textId="77777777" w:rsidR="005E1A3D" w:rsidRPr="005E1A3D" w:rsidRDefault="005E1A3D" w:rsidP="005E1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1A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1A3D" w:rsidRPr="005E1A3D" w14:paraId="2EF402E0" w14:textId="77777777" w:rsidTr="00733F04">
        <w:trPr>
          <w:trHeight w:val="1224"/>
        </w:trPr>
        <w:tc>
          <w:tcPr>
            <w:tcW w:w="3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52F83B" w14:textId="6E490265" w:rsidR="005E1A3D" w:rsidRPr="00C045CC" w:rsidRDefault="005E1A3D" w:rsidP="00C045C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45CC">
              <w:rPr>
                <w:rFonts w:ascii="Arial" w:eastAsia="Times New Roman" w:hAnsi="Arial" w:cs="Arial"/>
                <w:sz w:val="20"/>
                <w:szCs w:val="20"/>
              </w:rPr>
              <w:t>Travel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209BCEA" w14:textId="77777777" w:rsidR="005E1A3D" w:rsidRPr="005E1A3D" w:rsidRDefault="005E1A3D" w:rsidP="005E1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1A3D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AA10971" w14:textId="77777777" w:rsidR="005E1A3D" w:rsidRPr="005E1A3D" w:rsidRDefault="005E1A3D" w:rsidP="005E1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1A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1A3D" w:rsidRPr="005E1A3D" w14:paraId="4316BBB0" w14:textId="77777777" w:rsidTr="00733F04">
        <w:trPr>
          <w:trHeight w:val="345"/>
        </w:trPr>
        <w:tc>
          <w:tcPr>
            <w:tcW w:w="3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EBE2B0" w14:textId="77777777" w:rsidR="005E1A3D" w:rsidRPr="005E1A3D" w:rsidRDefault="005E1A3D" w:rsidP="005E1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1A3D">
              <w:rPr>
                <w:rFonts w:ascii="Arial" w:eastAsia="Times New Roman" w:hAnsi="Arial" w:cs="Arial"/>
                <w:sz w:val="20"/>
                <w:szCs w:val="20"/>
              </w:rPr>
              <w:t>Subcontract Costs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D644192" w14:textId="77777777" w:rsidR="005E1A3D" w:rsidRPr="005E1A3D" w:rsidRDefault="005E1A3D" w:rsidP="005E1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1A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A344A63" w14:textId="77777777" w:rsidR="005E1A3D" w:rsidRPr="005E1A3D" w:rsidRDefault="005E1A3D" w:rsidP="005E1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1A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1A3D" w:rsidRPr="005E1A3D" w14:paraId="6AFA218D" w14:textId="77777777" w:rsidTr="00733F04">
        <w:trPr>
          <w:trHeight w:val="345"/>
        </w:trPr>
        <w:tc>
          <w:tcPr>
            <w:tcW w:w="3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A2B355D" w14:textId="77777777" w:rsidR="005E1A3D" w:rsidRPr="005E1A3D" w:rsidRDefault="005E1A3D" w:rsidP="005E1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1A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DIRECT COSTS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B163D" w14:textId="77777777" w:rsidR="005E1A3D" w:rsidRPr="005E1A3D" w:rsidRDefault="005E1A3D" w:rsidP="005E1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1A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0F9C1" w14:textId="77777777" w:rsidR="005E1A3D" w:rsidRPr="005E1A3D" w:rsidRDefault="005E1A3D" w:rsidP="005E1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1A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E1A3D" w:rsidRPr="005E1A3D" w14:paraId="041FD3B5" w14:textId="77777777" w:rsidTr="00733F04">
        <w:trPr>
          <w:trHeight w:val="345"/>
        </w:trPr>
        <w:tc>
          <w:tcPr>
            <w:tcW w:w="3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E60028" w14:textId="77777777" w:rsidR="005E1A3D" w:rsidRPr="005E1A3D" w:rsidRDefault="005E1A3D" w:rsidP="005E1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1A3D">
              <w:rPr>
                <w:rFonts w:ascii="Arial" w:eastAsia="Times New Roman" w:hAnsi="Arial" w:cs="Arial"/>
                <w:sz w:val="20"/>
                <w:szCs w:val="20"/>
              </w:rPr>
              <w:t>Indirect Costs ($)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AA0C197" w14:textId="77777777" w:rsidR="005E1A3D" w:rsidRPr="005E1A3D" w:rsidRDefault="005E1A3D" w:rsidP="005E1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1A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42FAD80" w14:textId="77777777" w:rsidR="005E1A3D" w:rsidRPr="005E1A3D" w:rsidRDefault="005E1A3D" w:rsidP="005E1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1A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1A3D" w:rsidRPr="005E1A3D" w14:paraId="1A0C2A92" w14:textId="77777777" w:rsidTr="00733F04">
        <w:trPr>
          <w:trHeight w:val="345"/>
        </w:trPr>
        <w:tc>
          <w:tcPr>
            <w:tcW w:w="3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096FD0" w14:textId="77777777" w:rsidR="005E1A3D" w:rsidRPr="005E1A3D" w:rsidRDefault="005E1A3D" w:rsidP="005E1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1A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INDIRECT COSTS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36D16" w14:textId="77777777" w:rsidR="005E1A3D" w:rsidRPr="005E1A3D" w:rsidRDefault="005E1A3D" w:rsidP="005E1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1A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C9565" w14:textId="77777777" w:rsidR="005E1A3D" w:rsidRPr="005E1A3D" w:rsidRDefault="005E1A3D" w:rsidP="005E1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1A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E1A3D" w:rsidRPr="005E1A3D" w14:paraId="7A6C84EE" w14:textId="77777777" w:rsidTr="00733F04">
        <w:trPr>
          <w:trHeight w:val="345"/>
        </w:trPr>
        <w:tc>
          <w:tcPr>
            <w:tcW w:w="3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FC9E593" w14:textId="77777777" w:rsidR="005E1A3D" w:rsidRPr="005E1A3D" w:rsidRDefault="005E1A3D" w:rsidP="005E1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1A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FOR CONTRACT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91DA1" w14:textId="77777777" w:rsidR="005E1A3D" w:rsidRPr="005E1A3D" w:rsidRDefault="005E1A3D" w:rsidP="005E1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1A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2928A" w14:textId="77777777" w:rsidR="005E1A3D" w:rsidRPr="005E1A3D" w:rsidRDefault="005E1A3D" w:rsidP="005E1A3D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20"/>
                <w:szCs w:val="20"/>
              </w:rPr>
            </w:pPr>
            <w:r w:rsidRPr="005E1A3D">
              <w:rPr>
                <w:rFonts w:ascii="Arial" w:eastAsia="Times New Roman" w:hAnsi="Arial" w:cs="Arial"/>
                <w:color w:val="44546A"/>
                <w:sz w:val="20"/>
                <w:szCs w:val="20"/>
              </w:rPr>
              <w:t> </w:t>
            </w:r>
          </w:p>
        </w:tc>
      </w:tr>
    </w:tbl>
    <w:p w14:paraId="3034A5A2" w14:textId="77777777" w:rsidR="00DD19AE" w:rsidRPr="009D59FB" w:rsidRDefault="00DD19AE" w:rsidP="009D59FB">
      <w:pPr>
        <w:tabs>
          <w:tab w:val="left" w:pos="4205"/>
        </w:tabs>
        <w:sectPr w:rsidR="00DD19AE" w:rsidRPr="009D59FB" w:rsidSect="009D59FB">
          <w:headerReference w:type="even" r:id="rId10"/>
          <w:headerReference w:type="default" r:id="rId11"/>
          <w:footerReference w:type="default" r:id="rId12"/>
          <w:type w:val="continuous"/>
          <w:pgSz w:w="12240" w:h="15840"/>
          <w:pgMar w:top="108" w:right="1440" w:bottom="1224" w:left="1440" w:header="360" w:footer="720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space="720"/>
          <w:docGrid w:linePitch="360"/>
        </w:sectPr>
      </w:pPr>
    </w:p>
    <w:p w14:paraId="6EC30566" w14:textId="31622677" w:rsidR="0059412A" w:rsidRDefault="00C97A91" w:rsidP="00AA44EA">
      <w:pPr>
        <w:pStyle w:val="PlainText"/>
        <w:rPr>
          <w:rFonts w:asciiTheme="minorHAnsi" w:hAnsiTheme="minorHAnsi" w:cs="Arial"/>
          <w:sz w:val="22"/>
          <w:szCs w:val="22"/>
        </w:rPr>
      </w:pPr>
      <w:r w:rsidRPr="00DA050D">
        <w:rPr>
          <w:rFonts w:asciiTheme="minorHAnsi" w:hAnsiTheme="minorHAnsi" w:cstheme="minorHAnsi"/>
          <w:b/>
          <w:sz w:val="28"/>
          <w:szCs w:val="28"/>
        </w:rPr>
        <w:lastRenderedPageBreak/>
        <w:t>WYSH</w:t>
      </w:r>
      <w:r w:rsidR="00F926D2" w:rsidRPr="00DA050D">
        <w:rPr>
          <w:rFonts w:asciiTheme="minorHAnsi" w:hAnsiTheme="minorHAnsi" w:cstheme="minorHAnsi"/>
          <w:b/>
          <w:sz w:val="28"/>
          <w:szCs w:val="28"/>
        </w:rPr>
        <w:t xml:space="preserve"> Workplan</w:t>
      </w:r>
      <w:r w:rsidR="00AA44EA" w:rsidRPr="00DA050D">
        <w:rPr>
          <w:rFonts w:asciiTheme="minorHAnsi" w:hAnsiTheme="minorHAnsi" w:cstheme="minorHAnsi"/>
          <w:b/>
          <w:sz w:val="28"/>
          <w:szCs w:val="28"/>
        </w:rPr>
        <w:t>:</w:t>
      </w:r>
      <w:r w:rsidR="00AA44EA">
        <w:rPr>
          <w:rFonts w:cs="Arial"/>
          <w:b/>
          <w:sz w:val="28"/>
          <w:szCs w:val="28"/>
        </w:rPr>
        <w:t xml:space="preserve"> </w:t>
      </w:r>
      <w:r w:rsidR="00AA44EA">
        <w:rPr>
          <w:rFonts w:asciiTheme="minorHAnsi" w:hAnsiTheme="minorHAnsi" w:cs="Arial"/>
          <w:sz w:val="22"/>
          <w:szCs w:val="22"/>
        </w:rPr>
        <w:t xml:space="preserve">Please complete the workplan template below for detailed overview of activities, timeline, resources, and </w:t>
      </w:r>
      <w:r w:rsidR="00F32159">
        <w:rPr>
          <w:rFonts w:asciiTheme="minorHAnsi" w:hAnsiTheme="minorHAnsi" w:cs="Arial"/>
          <w:sz w:val="22"/>
          <w:szCs w:val="22"/>
        </w:rPr>
        <w:t>staffing</w:t>
      </w:r>
      <w:r w:rsidR="00386EF8">
        <w:rPr>
          <w:rFonts w:asciiTheme="minorHAnsi" w:hAnsiTheme="minorHAnsi" w:cs="Arial"/>
          <w:sz w:val="22"/>
          <w:szCs w:val="22"/>
        </w:rPr>
        <w:t>.</w:t>
      </w:r>
    </w:p>
    <w:p w14:paraId="4AB31A2F" w14:textId="77777777" w:rsidR="00AA44EA" w:rsidRPr="00B345C1" w:rsidRDefault="00AA44EA" w:rsidP="00441E40">
      <w:pPr>
        <w:pStyle w:val="PlainText"/>
      </w:pPr>
    </w:p>
    <w:tbl>
      <w:tblPr>
        <w:tblW w:w="13375" w:type="dxa"/>
        <w:tblInd w:w="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85"/>
        <w:gridCol w:w="1745"/>
        <w:gridCol w:w="2035"/>
        <w:gridCol w:w="5310"/>
      </w:tblGrid>
      <w:tr w:rsidR="00386EF8" w:rsidRPr="00B406D7" w14:paraId="05CCCF28" w14:textId="77777777" w:rsidTr="00386EF8">
        <w:trPr>
          <w:cantSplit/>
          <w:trHeight w:val="662"/>
        </w:trPr>
        <w:tc>
          <w:tcPr>
            <w:tcW w:w="4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6DA42C" w14:textId="77777777" w:rsidR="00386EF8" w:rsidRPr="00B406D7" w:rsidRDefault="00386EF8" w:rsidP="001E1E6B">
            <w:pPr>
              <w:jc w:val="center"/>
              <w:rPr>
                <w:b/>
                <w:color w:val="000000"/>
              </w:rPr>
            </w:pPr>
            <w:bookmarkStart w:id="1" w:name="OLE_LINK1"/>
            <w:bookmarkStart w:id="2" w:name="OLE_LINK2"/>
            <w:r w:rsidRPr="00B406D7">
              <w:rPr>
                <w:b/>
                <w:color w:val="000000"/>
              </w:rPr>
              <w:t>Activities</w:t>
            </w:r>
          </w:p>
        </w:tc>
        <w:tc>
          <w:tcPr>
            <w:tcW w:w="174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9C8D66C" w14:textId="64DF2FB9" w:rsidR="00386EF8" w:rsidRPr="00B406D7" w:rsidRDefault="00386EF8" w:rsidP="00386EF8">
            <w:pPr>
              <w:jc w:val="center"/>
              <w:rPr>
                <w:b/>
                <w:color w:val="000000"/>
              </w:rPr>
            </w:pPr>
            <w:r w:rsidRPr="00B406D7">
              <w:rPr>
                <w:b/>
                <w:color w:val="000000"/>
              </w:rPr>
              <w:t>Timeline</w:t>
            </w:r>
          </w:p>
        </w:tc>
        <w:tc>
          <w:tcPr>
            <w:tcW w:w="20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D6BA7C" w14:textId="77777777" w:rsidR="00386EF8" w:rsidRPr="00B406D7" w:rsidRDefault="00386EF8" w:rsidP="001E1E6B">
            <w:pPr>
              <w:jc w:val="center"/>
              <w:rPr>
                <w:b/>
                <w:color w:val="000000"/>
              </w:rPr>
            </w:pPr>
            <w:r w:rsidRPr="00B406D7">
              <w:rPr>
                <w:b/>
                <w:color w:val="000000"/>
              </w:rPr>
              <w:t>Staff</w:t>
            </w:r>
            <w:r>
              <w:rPr>
                <w:b/>
                <w:color w:val="000000"/>
              </w:rPr>
              <w:t xml:space="preserve"> &amp; Collaborators</w:t>
            </w:r>
          </w:p>
        </w:tc>
        <w:tc>
          <w:tcPr>
            <w:tcW w:w="5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BD0B4E" w14:textId="273562C9" w:rsidR="00386EF8" w:rsidRDefault="00681174" w:rsidP="001E1E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Brief Description</w:t>
            </w:r>
          </w:p>
          <w:p w14:paraId="0F67642A" w14:textId="292047A4" w:rsidR="00386EF8" w:rsidRPr="00386EF8" w:rsidRDefault="00386EF8" w:rsidP="001E1E6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86EF8">
              <w:rPr>
                <w:color w:val="000000"/>
                <w:sz w:val="18"/>
                <w:szCs w:val="16"/>
              </w:rPr>
              <w:t>(</w:t>
            </w:r>
            <w:r w:rsidR="00681174">
              <w:rPr>
                <w:color w:val="000000"/>
                <w:sz w:val="18"/>
                <w:szCs w:val="16"/>
              </w:rPr>
              <w:t>P</w:t>
            </w:r>
            <w:r w:rsidRPr="00386EF8">
              <w:rPr>
                <w:color w:val="000000"/>
                <w:sz w:val="18"/>
                <w:szCs w:val="16"/>
              </w:rPr>
              <w:t xml:space="preserve">lease describe how these activities will </w:t>
            </w:r>
            <w:r w:rsidR="00681174">
              <w:rPr>
                <w:color w:val="000000"/>
                <w:sz w:val="18"/>
                <w:szCs w:val="16"/>
              </w:rPr>
              <w:t>be carried out.</w:t>
            </w:r>
            <w:r w:rsidRPr="00386EF8">
              <w:rPr>
                <w:color w:val="000000"/>
                <w:sz w:val="18"/>
                <w:szCs w:val="16"/>
              </w:rPr>
              <w:t>)</w:t>
            </w:r>
          </w:p>
        </w:tc>
      </w:tr>
      <w:bookmarkEnd w:id="1"/>
      <w:bookmarkEnd w:id="2"/>
      <w:tr w:rsidR="00386EF8" w:rsidRPr="00B406D7" w14:paraId="2FF272E0" w14:textId="77777777" w:rsidTr="00386EF8">
        <w:trPr>
          <w:trHeight w:val="1080"/>
        </w:trPr>
        <w:tc>
          <w:tcPr>
            <w:tcW w:w="4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BA3156" w14:textId="63996D30" w:rsidR="00386EF8" w:rsidRPr="00B406D7" w:rsidRDefault="00386EF8" w:rsidP="008E66CD">
            <w:pPr>
              <w:spacing w:before="120" w:line="240" w:lineRule="auto"/>
              <w:rPr>
                <w:rFonts w:cs="Arial"/>
              </w:rPr>
            </w:pPr>
            <w:r w:rsidRPr="00872704">
              <w:rPr>
                <w:rFonts w:cs="Arial"/>
              </w:rPr>
              <w:t>Carryout local needs assessments that include youth, caregiver, and clinical perspectives</w:t>
            </w:r>
            <w:r>
              <w:rPr>
                <w:rFonts w:cs="Arial"/>
              </w:rPr>
              <w:t xml:space="preserve">. </w:t>
            </w:r>
          </w:p>
        </w:tc>
        <w:tc>
          <w:tcPr>
            <w:tcW w:w="1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03A117" w14:textId="7C2AB405" w:rsidR="00386EF8" w:rsidRPr="00474698" w:rsidRDefault="00386EF8" w:rsidP="00386EF8">
            <w:pPr>
              <w:pStyle w:val="Bod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First quarter</w:t>
            </w:r>
          </w:p>
        </w:tc>
        <w:tc>
          <w:tcPr>
            <w:tcW w:w="20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47919A" w14:textId="77777777" w:rsidR="00386EF8" w:rsidRPr="00B406D7" w:rsidRDefault="00386EF8" w:rsidP="0087270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5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A974CC" w14:textId="77777777" w:rsidR="00386EF8" w:rsidRPr="00B406D7" w:rsidRDefault="00386EF8" w:rsidP="00872704">
            <w:pPr>
              <w:spacing w:line="240" w:lineRule="auto"/>
              <w:rPr>
                <w:rFonts w:cs="Arial"/>
              </w:rPr>
            </w:pPr>
          </w:p>
        </w:tc>
      </w:tr>
      <w:tr w:rsidR="00386EF8" w:rsidRPr="00B406D7" w14:paraId="0FA71D30" w14:textId="77777777" w:rsidTr="00386EF8">
        <w:trPr>
          <w:trHeight w:val="1080"/>
        </w:trPr>
        <w:tc>
          <w:tcPr>
            <w:tcW w:w="4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B02F4E" w14:textId="777CCE2E" w:rsidR="00386EF8" w:rsidRPr="00B406D7" w:rsidRDefault="00386EF8" w:rsidP="008E66CD">
            <w:pPr>
              <w:pStyle w:val="Body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72704">
              <w:rPr>
                <w:rFonts w:asciiTheme="minorHAnsi" w:hAnsiTheme="minorHAnsi"/>
                <w:sz w:val="22"/>
                <w:szCs w:val="22"/>
              </w:rPr>
              <w:t>Select local goals and priorities to improve youth’s access to and experience with sexual health services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1387F9" w14:textId="1C9FC897" w:rsidR="00386EF8" w:rsidRPr="00B406D7" w:rsidRDefault="00386EF8" w:rsidP="00386EF8">
            <w:pPr>
              <w:pStyle w:val="Bod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First quarter</w:t>
            </w:r>
          </w:p>
        </w:tc>
        <w:tc>
          <w:tcPr>
            <w:tcW w:w="20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54349E" w14:textId="77777777" w:rsidR="00386EF8" w:rsidRPr="00B406D7" w:rsidRDefault="00386EF8" w:rsidP="00872704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739771" w14:textId="77777777" w:rsidR="00386EF8" w:rsidRPr="00B406D7" w:rsidRDefault="00386EF8" w:rsidP="00872704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6EF8" w:rsidRPr="00B406D7" w14:paraId="5E8918D6" w14:textId="77777777" w:rsidTr="00386EF8">
        <w:trPr>
          <w:trHeight w:val="1080"/>
        </w:trPr>
        <w:tc>
          <w:tcPr>
            <w:tcW w:w="4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0862DA" w14:textId="09FEBA78" w:rsidR="00386EF8" w:rsidRPr="00B406D7" w:rsidRDefault="00386EF8" w:rsidP="008E66CD">
            <w:pPr>
              <w:pStyle w:val="Body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72704">
              <w:rPr>
                <w:rFonts w:asciiTheme="minorHAnsi" w:hAnsiTheme="minorHAnsi"/>
                <w:sz w:val="22"/>
                <w:szCs w:val="22"/>
              </w:rPr>
              <w:t>Implement selected clinical trainings, sexual health messaging campaigns, culturally-relevant curricula, quality improvement initiatives, and referral services (if selected)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C5069C" w14:textId="38DF0E2A" w:rsidR="00386EF8" w:rsidRPr="00B406D7" w:rsidRDefault="00386EF8" w:rsidP="00386EF8">
            <w:pPr>
              <w:pStyle w:val="Bod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First quarter</w:t>
            </w:r>
          </w:p>
        </w:tc>
        <w:tc>
          <w:tcPr>
            <w:tcW w:w="20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9B581A" w14:textId="77777777" w:rsidR="00386EF8" w:rsidRPr="00B406D7" w:rsidRDefault="00386EF8" w:rsidP="00872704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8FB796" w14:textId="77777777" w:rsidR="00386EF8" w:rsidRPr="00B406D7" w:rsidRDefault="00386EF8" w:rsidP="00872704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6EF8" w:rsidRPr="00B406D7" w14:paraId="783F48B0" w14:textId="77777777" w:rsidTr="00386EF8">
        <w:trPr>
          <w:trHeight w:val="1080"/>
        </w:trPr>
        <w:tc>
          <w:tcPr>
            <w:tcW w:w="4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394B35" w14:textId="4B0D2666" w:rsidR="00386EF8" w:rsidRPr="00B406D7" w:rsidRDefault="00386EF8" w:rsidP="008E66CD">
            <w:pPr>
              <w:pStyle w:val="Body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72704">
              <w:rPr>
                <w:rFonts w:asciiTheme="minorHAnsi" w:hAnsiTheme="minorHAnsi"/>
                <w:sz w:val="22"/>
                <w:szCs w:val="22"/>
              </w:rPr>
              <w:t>Offer youth-friendly, gender affirming preventive health screenings for youth, including sexual health services for straight and 2SLGBTQ teens and young adults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1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073EFE" w14:textId="60D2382A" w:rsidR="00386EF8" w:rsidRPr="00B406D7" w:rsidRDefault="00386EF8" w:rsidP="00386EF8">
            <w:pPr>
              <w:pStyle w:val="Bod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Throughout</w:t>
            </w:r>
          </w:p>
        </w:tc>
        <w:tc>
          <w:tcPr>
            <w:tcW w:w="20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08712A" w14:textId="77777777" w:rsidR="00386EF8" w:rsidRPr="00B406D7" w:rsidRDefault="00386EF8" w:rsidP="00872704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EA1866" w14:textId="77777777" w:rsidR="00386EF8" w:rsidRPr="00B406D7" w:rsidRDefault="00386EF8" w:rsidP="00872704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6EF8" w:rsidRPr="00B406D7" w14:paraId="4D411182" w14:textId="77777777" w:rsidTr="00386EF8">
        <w:trPr>
          <w:trHeight w:val="1080"/>
        </w:trPr>
        <w:tc>
          <w:tcPr>
            <w:tcW w:w="4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A3FD74" w14:textId="50AEC5A7" w:rsidR="00386EF8" w:rsidRPr="00B406D7" w:rsidRDefault="00386EF8" w:rsidP="008E66CD">
            <w:pPr>
              <w:pStyle w:val="Body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72704">
              <w:rPr>
                <w:rFonts w:asciiTheme="minorHAnsi" w:hAnsiTheme="minorHAnsi"/>
                <w:sz w:val="22"/>
                <w:szCs w:val="22"/>
              </w:rPr>
              <w:t>Improve communication and linkages between youth-serving programs and local health services, to improve youth engagement in clinical services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87270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1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3F4B44" w14:textId="1D6A72BB" w:rsidR="00386EF8" w:rsidRPr="00B406D7" w:rsidRDefault="00386EF8" w:rsidP="00386EF8">
            <w:pPr>
              <w:pStyle w:val="Bod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Quarter</w:t>
            </w:r>
            <w:r w:rsidR="00F32159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2, 3, 4</w:t>
            </w:r>
          </w:p>
        </w:tc>
        <w:tc>
          <w:tcPr>
            <w:tcW w:w="20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3760EC" w14:textId="77777777" w:rsidR="00386EF8" w:rsidRPr="00B406D7" w:rsidRDefault="00386EF8" w:rsidP="00872704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8E02E4" w14:textId="77777777" w:rsidR="00386EF8" w:rsidRPr="00B406D7" w:rsidRDefault="00386EF8" w:rsidP="00872704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6EF8" w:rsidRPr="00B406D7" w14:paraId="6359345F" w14:textId="77777777" w:rsidTr="00386EF8">
        <w:trPr>
          <w:trHeight w:val="1080"/>
        </w:trPr>
        <w:tc>
          <w:tcPr>
            <w:tcW w:w="4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AB6023" w14:textId="6BA2D075" w:rsidR="00386EF8" w:rsidRPr="00B406D7" w:rsidRDefault="00386EF8" w:rsidP="008E66CD">
            <w:pPr>
              <w:pStyle w:val="Body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72704">
              <w:rPr>
                <w:rFonts w:asciiTheme="minorHAnsi" w:hAnsiTheme="minorHAnsi"/>
                <w:sz w:val="22"/>
                <w:szCs w:val="22"/>
              </w:rPr>
              <w:t>Engage youth throughout the project to guide the selection of sexual health services, project goals, interventions, and activities.</w:t>
            </w:r>
          </w:p>
        </w:tc>
        <w:tc>
          <w:tcPr>
            <w:tcW w:w="17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93C7C7" w14:textId="46A7334C" w:rsidR="00386EF8" w:rsidRPr="00B406D7" w:rsidRDefault="00386EF8" w:rsidP="00386EF8">
            <w:pPr>
              <w:pStyle w:val="Bod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Throughout</w:t>
            </w:r>
          </w:p>
        </w:tc>
        <w:tc>
          <w:tcPr>
            <w:tcW w:w="20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63E573" w14:textId="77777777" w:rsidR="00386EF8" w:rsidRPr="00B406D7" w:rsidRDefault="00386EF8" w:rsidP="00872704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66438C" w14:textId="77777777" w:rsidR="00386EF8" w:rsidRPr="00B406D7" w:rsidRDefault="00386EF8" w:rsidP="00872704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ED47449" w14:textId="77777777" w:rsidR="00F926D2" w:rsidRPr="00441E40" w:rsidRDefault="00F926D2" w:rsidP="00441E40">
      <w:pPr>
        <w:spacing w:after="0" w:line="240" w:lineRule="auto"/>
        <w:rPr>
          <w:b/>
        </w:rPr>
      </w:pPr>
    </w:p>
    <w:sectPr w:rsidR="00F926D2" w:rsidRPr="00441E40" w:rsidSect="004D4470">
      <w:headerReference w:type="even" r:id="rId13"/>
      <w:headerReference w:type="default" r:id="rId14"/>
      <w:headerReference w:type="first" r:id="rId15"/>
      <w:pgSz w:w="15840" w:h="12240" w:orient="landscape"/>
      <w:pgMar w:top="1440" w:right="1080" w:bottom="1440" w:left="1080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28C3F9E" w16cex:dateUtc="2021-07-15T15:05:07.9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89F42" w14:textId="77777777" w:rsidR="00D75F3C" w:rsidRDefault="00D75F3C" w:rsidP="00256B57">
      <w:pPr>
        <w:spacing w:after="0" w:line="240" w:lineRule="auto"/>
      </w:pPr>
      <w:r>
        <w:separator/>
      </w:r>
    </w:p>
  </w:endnote>
  <w:endnote w:type="continuationSeparator" w:id="0">
    <w:p w14:paraId="7A4A4421" w14:textId="77777777" w:rsidR="00D75F3C" w:rsidRDefault="00D75F3C" w:rsidP="0025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8202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132630" w14:textId="77777777" w:rsidR="00B345C1" w:rsidRDefault="00B345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5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ACFC0B" w14:textId="77777777" w:rsidR="00B345C1" w:rsidRDefault="00B34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EA194" w14:textId="77777777" w:rsidR="00D75F3C" w:rsidRDefault="00D75F3C" w:rsidP="00256B57">
      <w:pPr>
        <w:spacing w:after="0" w:line="240" w:lineRule="auto"/>
      </w:pPr>
      <w:r>
        <w:separator/>
      </w:r>
    </w:p>
  </w:footnote>
  <w:footnote w:type="continuationSeparator" w:id="0">
    <w:p w14:paraId="2DFCF171" w14:textId="77777777" w:rsidR="00D75F3C" w:rsidRDefault="00D75F3C" w:rsidP="00256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6280E" w14:textId="77777777" w:rsidR="00B345C1" w:rsidRDefault="00D75F3C">
    <w:pPr>
      <w:pStyle w:val="Header"/>
    </w:pPr>
    <w:sdt>
      <w:sdtPr>
        <w:id w:val="171999623"/>
        <w:temporary/>
        <w:showingPlcHdr/>
      </w:sdtPr>
      <w:sdtEndPr/>
      <w:sdtContent>
        <w:r w:rsidR="00B345C1">
          <w:t>[Type text]</w:t>
        </w:r>
      </w:sdtContent>
    </w:sdt>
    <w:r w:rsidR="00B345C1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B345C1">
          <w:t>[Type text]</w:t>
        </w:r>
      </w:sdtContent>
    </w:sdt>
    <w:r w:rsidR="00B345C1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B345C1">
          <w:t>[Type text]</w:t>
        </w:r>
      </w:sdtContent>
    </w:sdt>
  </w:p>
  <w:p w14:paraId="792B6CAF" w14:textId="77777777" w:rsidR="00B345C1" w:rsidRDefault="00B345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caps/>
        <w:sz w:val="28"/>
        <w:szCs w:val="28"/>
      </w:rPr>
      <w:alias w:val="Title"/>
      <w:id w:val="-131733951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24972BC" w14:textId="0B39D62C" w:rsidR="00B345C1" w:rsidRDefault="001A4A96" w:rsidP="00D21DA7">
        <w:pPr>
          <w:pStyle w:val="Header"/>
          <w:jc w:val="center"/>
          <w:rPr>
            <w:rFonts w:ascii="Arial" w:hAnsi="Arial" w:cs="Arial"/>
            <w:b/>
            <w:caps/>
            <w:sz w:val="28"/>
            <w:szCs w:val="28"/>
          </w:rPr>
        </w:pPr>
        <w:r>
          <w:rPr>
            <w:rFonts w:ascii="Arial" w:hAnsi="Arial" w:cs="Arial"/>
            <w:b/>
            <w:caps/>
            <w:sz w:val="28"/>
            <w:szCs w:val="28"/>
          </w:rPr>
          <w:t>2022 SUB-AWARDEE funding APPLiCATion                                  Washington Youth Sexual Healthcare (WYSH) Network</w:t>
        </w:r>
      </w:p>
    </w:sdtContent>
  </w:sdt>
  <w:p w14:paraId="26C343B5" w14:textId="77777777" w:rsidR="00B345C1" w:rsidRPr="00D21DA7" w:rsidRDefault="00B345C1" w:rsidP="00D21DA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5DC3" w14:textId="77777777" w:rsidR="00B345C1" w:rsidRDefault="00B345C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5ADD3" w14:textId="77777777" w:rsidR="00B345C1" w:rsidRPr="00F00914" w:rsidRDefault="00B345C1" w:rsidP="001E1E6B">
    <w:pPr>
      <w:rPr>
        <w:smallCaps/>
        <w:sz w:val="28"/>
        <w:szCs w:val="2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C1B29" w14:textId="77777777" w:rsidR="00B345C1" w:rsidRDefault="00B34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71A"/>
    <w:multiLevelType w:val="hybridMultilevel"/>
    <w:tmpl w:val="AE00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72A5"/>
    <w:multiLevelType w:val="hybridMultilevel"/>
    <w:tmpl w:val="02D27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6579F"/>
    <w:multiLevelType w:val="hybridMultilevel"/>
    <w:tmpl w:val="4F3C01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04730"/>
    <w:multiLevelType w:val="hybridMultilevel"/>
    <w:tmpl w:val="76565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654C2"/>
    <w:multiLevelType w:val="hybridMultilevel"/>
    <w:tmpl w:val="CB90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3154F"/>
    <w:multiLevelType w:val="hybridMultilevel"/>
    <w:tmpl w:val="46B8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D3895"/>
    <w:multiLevelType w:val="hybridMultilevel"/>
    <w:tmpl w:val="B51A4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F18FF"/>
    <w:multiLevelType w:val="hybridMultilevel"/>
    <w:tmpl w:val="F0849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23A0"/>
    <w:multiLevelType w:val="hybridMultilevel"/>
    <w:tmpl w:val="B8C2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51454"/>
    <w:multiLevelType w:val="hybridMultilevel"/>
    <w:tmpl w:val="7AE8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61A74"/>
    <w:multiLevelType w:val="hybridMultilevel"/>
    <w:tmpl w:val="2A08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11829"/>
    <w:multiLevelType w:val="hybridMultilevel"/>
    <w:tmpl w:val="EFB4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53FDC"/>
    <w:multiLevelType w:val="hybridMultilevel"/>
    <w:tmpl w:val="71A6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46F7E"/>
    <w:multiLevelType w:val="hybridMultilevel"/>
    <w:tmpl w:val="F0849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24F5F"/>
    <w:multiLevelType w:val="hybridMultilevel"/>
    <w:tmpl w:val="74DC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900D7"/>
    <w:multiLevelType w:val="hybridMultilevel"/>
    <w:tmpl w:val="B36A9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52F00"/>
    <w:multiLevelType w:val="hybridMultilevel"/>
    <w:tmpl w:val="9E42D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E0483"/>
    <w:multiLevelType w:val="hybridMultilevel"/>
    <w:tmpl w:val="A3DCD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20BE4"/>
    <w:multiLevelType w:val="hybridMultilevel"/>
    <w:tmpl w:val="C4269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15"/>
  </w:num>
  <w:num w:numId="8">
    <w:abstractNumId w:val="16"/>
  </w:num>
  <w:num w:numId="9">
    <w:abstractNumId w:val="12"/>
  </w:num>
  <w:num w:numId="10">
    <w:abstractNumId w:val="9"/>
  </w:num>
  <w:num w:numId="11">
    <w:abstractNumId w:val="5"/>
  </w:num>
  <w:num w:numId="12">
    <w:abstractNumId w:val="18"/>
  </w:num>
  <w:num w:numId="13">
    <w:abstractNumId w:val="6"/>
  </w:num>
  <w:num w:numId="14">
    <w:abstractNumId w:val="3"/>
  </w:num>
  <w:num w:numId="15">
    <w:abstractNumId w:val="14"/>
  </w:num>
  <w:num w:numId="16">
    <w:abstractNumId w:val="7"/>
  </w:num>
  <w:num w:numId="17">
    <w:abstractNumId w:val="11"/>
  </w:num>
  <w:num w:numId="18">
    <w:abstractNumId w:val="13"/>
  </w:num>
  <w:num w:numId="19">
    <w:abstractNumId w:val="17"/>
  </w:num>
  <w:num w:numId="20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CC0"/>
    <w:rsid w:val="00000CBA"/>
    <w:rsid w:val="00001FCA"/>
    <w:rsid w:val="0000396D"/>
    <w:rsid w:val="0001140A"/>
    <w:rsid w:val="0001553E"/>
    <w:rsid w:val="0002120C"/>
    <w:rsid w:val="00023C50"/>
    <w:rsid w:val="00024D3E"/>
    <w:rsid w:val="00026BDF"/>
    <w:rsid w:val="00034706"/>
    <w:rsid w:val="00054FAE"/>
    <w:rsid w:val="000556E2"/>
    <w:rsid w:val="0005749F"/>
    <w:rsid w:val="000643E0"/>
    <w:rsid w:val="00064C6C"/>
    <w:rsid w:val="00066424"/>
    <w:rsid w:val="0007770F"/>
    <w:rsid w:val="00090F48"/>
    <w:rsid w:val="00092BAC"/>
    <w:rsid w:val="00094E4F"/>
    <w:rsid w:val="0009516A"/>
    <w:rsid w:val="000A707A"/>
    <w:rsid w:val="000B19D4"/>
    <w:rsid w:val="000B2B3C"/>
    <w:rsid w:val="000B38FB"/>
    <w:rsid w:val="000B4A28"/>
    <w:rsid w:val="000B562B"/>
    <w:rsid w:val="000C2EB8"/>
    <w:rsid w:val="000D5349"/>
    <w:rsid w:val="000D5BFD"/>
    <w:rsid w:val="000E1A59"/>
    <w:rsid w:val="000E1DED"/>
    <w:rsid w:val="000E3A27"/>
    <w:rsid w:val="000E62CB"/>
    <w:rsid w:val="000F2F24"/>
    <w:rsid w:val="001035EF"/>
    <w:rsid w:val="00112EF0"/>
    <w:rsid w:val="001139B6"/>
    <w:rsid w:val="001154E0"/>
    <w:rsid w:val="0011738E"/>
    <w:rsid w:val="00133F82"/>
    <w:rsid w:val="0013453A"/>
    <w:rsid w:val="001411B1"/>
    <w:rsid w:val="00145105"/>
    <w:rsid w:val="00147FAE"/>
    <w:rsid w:val="00155F2B"/>
    <w:rsid w:val="00160A52"/>
    <w:rsid w:val="00161C5D"/>
    <w:rsid w:val="00170099"/>
    <w:rsid w:val="0017464E"/>
    <w:rsid w:val="00176028"/>
    <w:rsid w:val="001812CA"/>
    <w:rsid w:val="00184CFE"/>
    <w:rsid w:val="001870FB"/>
    <w:rsid w:val="00191A19"/>
    <w:rsid w:val="001A4A96"/>
    <w:rsid w:val="001A4AB3"/>
    <w:rsid w:val="001B1953"/>
    <w:rsid w:val="001B2C4B"/>
    <w:rsid w:val="001C1E92"/>
    <w:rsid w:val="001C29D9"/>
    <w:rsid w:val="001D560D"/>
    <w:rsid w:val="001D5F27"/>
    <w:rsid w:val="001E1937"/>
    <w:rsid w:val="001E1E6B"/>
    <w:rsid w:val="001E334C"/>
    <w:rsid w:val="001F02EC"/>
    <w:rsid w:val="00200449"/>
    <w:rsid w:val="00200CBD"/>
    <w:rsid w:val="00210486"/>
    <w:rsid w:val="0021332C"/>
    <w:rsid w:val="00213C09"/>
    <w:rsid w:val="0021426E"/>
    <w:rsid w:val="00215DB3"/>
    <w:rsid w:val="002213C9"/>
    <w:rsid w:val="0022667B"/>
    <w:rsid w:val="00233A85"/>
    <w:rsid w:val="00236FF4"/>
    <w:rsid w:val="00237036"/>
    <w:rsid w:val="00241963"/>
    <w:rsid w:val="00243FC4"/>
    <w:rsid w:val="00256B57"/>
    <w:rsid w:val="00256CC8"/>
    <w:rsid w:val="00260EEC"/>
    <w:rsid w:val="00261529"/>
    <w:rsid w:val="00271BB9"/>
    <w:rsid w:val="00277B8D"/>
    <w:rsid w:val="00281581"/>
    <w:rsid w:val="0028615B"/>
    <w:rsid w:val="00294B11"/>
    <w:rsid w:val="00295D3D"/>
    <w:rsid w:val="0029677E"/>
    <w:rsid w:val="002A6747"/>
    <w:rsid w:val="002A775E"/>
    <w:rsid w:val="002B1DC7"/>
    <w:rsid w:val="002B222E"/>
    <w:rsid w:val="002C1948"/>
    <w:rsid w:val="002C1E84"/>
    <w:rsid w:val="002D0AB2"/>
    <w:rsid w:val="002D3E43"/>
    <w:rsid w:val="002E2112"/>
    <w:rsid w:val="002E54BF"/>
    <w:rsid w:val="002E6FD0"/>
    <w:rsid w:val="002F00AA"/>
    <w:rsid w:val="002F4687"/>
    <w:rsid w:val="002F67A1"/>
    <w:rsid w:val="00304FF8"/>
    <w:rsid w:val="003125A7"/>
    <w:rsid w:val="00315D42"/>
    <w:rsid w:val="00317CBF"/>
    <w:rsid w:val="00323899"/>
    <w:rsid w:val="003238FB"/>
    <w:rsid w:val="003242CF"/>
    <w:rsid w:val="003304B4"/>
    <w:rsid w:val="00332101"/>
    <w:rsid w:val="00342875"/>
    <w:rsid w:val="003452B0"/>
    <w:rsid w:val="003478B1"/>
    <w:rsid w:val="003509A4"/>
    <w:rsid w:val="00351E26"/>
    <w:rsid w:val="0035418F"/>
    <w:rsid w:val="003562D2"/>
    <w:rsid w:val="0035665D"/>
    <w:rsid w:val="00362B75"/>
    <w:rsid w:val="00383D5B"/>
    <w:rsid w:val="0038677F"/>
    <w:rsid w:val="00386EF8"/>
    <w:rsid w:val="00387DD7"/>
    <w:rsid w:val="003A417F"/>
    <w:rsid w:val="003A4725"/>
    <w:rsid w:val="003A4D96"/>
    <w:rsid w:val="003A5F4E"/>
    <w:rsid w:val="003C0A27"/>
    <w:rsid w:val="003C306D"/>
    <w:rsid w:val="003C3D1E"/>
    <w:rsid w:val="003C67D5"/>
    <w:rsid w:val="003E4573"/>
    <w:rsid w:val="003E7BC5"/>
    <w:rsid w:val="003F1B95"/>
    <w:rsid w:val="00405010"/>
    <w:rsid w:val="00406242"/>
    <w:rsid w:val="00407EFC"/>
    <w:rsid w:val="00410FC5"/>
    <w:rsid w:val="00425A28"/>
    <w:rsid w:val="004320F5"/>
    <w:rsid w:val="004367C6"/>
    <w:rsid w:val="00436835"/>
    <w:rsid w:val="0044093C"/>
    <w:rsid w:val="00441B52"/>
    <w:rsid w:val="00441E40"/>
    <w:rsid w:val="004457C2"/>
    <w:rsid w:val="00445E9D"/>
    <w:rsid w:val="00472BE4"/>
    <w:rsid w:val="00474698"/>
    <w:rsid w:val="00481BAF"/>
    <w:rsid w:val="004903C1"/>
    <w:rsid w:val="004A042D"/>
    <w:rsid w:val="004A3B0D"/>
    <w:rsid w:val="004A40CA"/>
    <w:rsid w:val="004B3BD0"/>
    <w:rsid w:val="004B67D2"/>
    <w:rsid w:val="004C10DE"/>
    <w:rsid w:val="004C675D"/>
    <w:rsid w:val="004D4470"/>
    <w:rsid w:val="004E6671"/>
    <w:rsid w:val="004F0421"/>
    <w:rsid w:val="004F17EC"/>
    <w:rsid w:val="004F4F3D"/>
    <w:rsid w:val="004F7D92"/>
    <w:rsid w:val="004F7F6E"/>
    <w:rsid w:val="005034D0"/>
    <w:rsid w:val="005059A8"/>
    <w:rsid w:val="00510FC8"/>
    <w:rsid w:val="00514D9A"/>
    <w:rsid w:val="005152A8"/>
    <w:rsid w:val="005202EB"/>
    <w:rsid w:val="00537B4E"/>
    <w:rsid w:val="005575AD"/>
    <w:rsid w:val="005678D7"/>
    <w:rsid w:val="005707B7"/>
    <w:rsid w:val="005714DE"/>
    <w:rsid w:val="00572E27"/>
    <w:rsid w:val="00573195"/>
    <w:rsid w:val="00583984"/>
    <w:rsid w:val="005843B2"/>
    <w:rsid w:val="00586236"/>
    <w:rsid w:val="005902F2"/>
    <w:rsid w:val="0059412A"/>
    <w:rsid w:val="00595718"/>
    <w:rsid w:val="00595AA5"/>
    <w:rsid w:val="005A098A"/>
    <w:rsid w:val="005A671A"/>
    <w:rsid w:val="005B17A4"/>
    <w:rsid w:val="005B4344"/>
    <w:rsid w:val="005C58E7"/>
    <w:rsid w:val="005C6100"/>
    <w:rsid w:val="005D4816"/>
    <w:rsid w:val="005D4DA1"/>
    <w:rsid w:val="005E1A3D"/>
    <w:rsid w:val="005E4633"/>
    <w:rsid w:val="005E731F"/>
    <w:rsid w:val="005F0A42"/>
    <w:rsid w:val="005F1E5F"/>
    <w:rsid w:val="005F54B8"/>
    <w:rsid w:val="005F66E4"/>
    <w:rsid w:val="005F7187"/>
    <w:rsid w:val="005F7217"/>
    <w:rsid w:val="0061660F"/>
    <w:rsid w:val="00625EE1"/>
    <w:rsid w:val="0062792A"/>
    <w:rsid w:val="00636007"/>
    <w:rsid w:val="006361D3"/>
    <w:rsid w:val="0064034A"/>
    <w:rsid w:val="006448C1"/>
    <w:rsid w:val="00653692"/>
    <w:rsid w:val="0065692A"/>
    <w:rsid w:val="00657543"/>
    <w:rsid w:val="006627F5"/>
    <w:rsid w:val="006647A3"/>
    <w:rsid w:val="00666AA0"/>
    <w:rsid w:val="00666C64"/>
    <w:rsid w:val="00675041"/>
    <w:rsid w:val="0068048C"/>
    <w:rsid w:val="00681174"/>
    <w:rsid w:val="00685A6A"/>
    <w:rsid w:val="006A0C56"/>
    <w:rsid w:val="006A27DA"/>
    <w:rsid w:val="006A2F70"/>
    <w:rsid w:val="006A33F0"/>
    <w:rsid w:val="006B3025"/>
    <w:rsid w:val="006B410B"/>
    <w:rsid w:val="006B4A6D"/>
    <w:rsid w:val="006C0BA7"/>
    <w:rsid w:val="006C34DD"/>
    <w:rsid w:val="006C4088"/>
    <w:rsid w:val="006C4973"/>
    <w:rsid w:val="006C76FB"/>
    <w:rsid w:val="006D185B"/>
    <w:rsid w:val="006D30FF"/>
    <w:rsid w:val="006D3C3E"/>
    <w:rsid w:val="006D7E07"/>
    <w:rsid w:val="006E4798"/>
    <w:rsid w:val="006F244C"/>
    <w:rsid w:val="006F4062"/>
    <w:rsid w:val="00700908"/>
    <w:rsid w:val="00700A86"/>
    <w:rsid w:val="007259A8"/>
    <w:rsid w:val="00725E3A"/>
    <w:rsid w:val="00727123"/>
    <w:rsid w:val="007308CB"/>
    <w:rsid w:val="0073246E"/>
    <w:rsid w:val="0073250A"/>
    <w:rsid w:val="00733F04"/>
    <w:rsid w:val="00735321"/>
    <w:rsid w:val="00736D80"/>
    <w:rsid w:val="00737C7D"/>
    <w:rsid w:val="00742746"/>
    <w:rsid w:val="0075263F"/>
    <w:rsid w:val="007615D0"/>
    <w:rsid w:val="00761D01"/>
    <w:rsid w:val="00764B4C"/>
    <w:rsid w:val="00765693"/>
    <w:rsid w:val="00776F55"/>
    <w:rsid w:val="00780795"/>
    <w:rsid w:val="00787CD6"/>
    <w:rsid w:val="00791B6C"/>
    <w:rsid w:val="00796D88"/>
    <w:rsid w:val="007A350F"/>
    <w:rsid w:val="007B046D"/>
    <w:rsid w:val="007B0DA1"/>
    <w:rsid w:val="007B2A60"/>
    <w:rsid w:val="007B7902"/>
    <w:rsid w:val="007C1FC5"/>
    <w:rsid w:val="007C42F9"/>
    <w:rsid w:val="007C4B4D"/>
    <w:rsid w:val="007C4C31"/>
    <w:rsid w:val="007C7564"/>
    <w:rsid w:val="007D2CDF"/>
    <w:rsid w:val="007E7C39"/>
    <w:rsid w:val="007E7EAF"/>
    <w:rsid w:val="007F65BE"/>
    <w:rsid w:val="0080142F"/>
    <w:rsid w:val="00801960"/>
    <w:rsid w:val="00814FA9"/>
    <w:rsid w:val="0082073B"/>
    <w:rsid w:val="00820DDE"/>
    <w:rsid w:val="00821C5F"/>
    <w:rsid w:val="00824E56"/>
    <w:rsid w:val="008260C9"/>
    <w:rsid w:val="008277F7"/>
    <w:rsid w:val="0083427B"/>
    <w:rsid w:val="00840598"/>
    <w:rsid w:val="00842E26"/>
    <w:rsid w:val="00845281"/>
    <w:rsid w:val="00847405"/>
    <w:rsid w:val="00853024"/>
    <w:rsid w:val="0085558C"/>
    <w:rsid w:val="00862462"/>
    <w:rsid w:val="00862700"/>
    <w:rsid w:val="00872704"/>
    <w:rsid w:val="00872B31"/>
    <w:rsid w:val="00877873"/>
    <w:rsid w:val="008801FC"/>
    <w:rsid w:val="008822C5"/>
    <w:rsid w:val="008838A5"/>
    <w:rsid w:val="00892FC7"/>
    <w:rsid w:val="008954F8"/>
    <w:rsid w:val="008A1F81"/>
    <w:rsid w:val="008A3F94"/>
    <w:rsid w:val="008B2D19"/>
    <w:rsid w:val="008C1968"/>
    <w:rsid w:val="008C7DD6"/>
    <w:rsid w:val="008D1927"/>
    <w:rsid w:val="008D5091"/>
    <w:rsid w:val="008D551A"/>
    <w:rsid w:val="008D7080"/>
    <w:rsid w:val="008E66CD"/>
    <w:rsid w:val="008F0A30"/>
    <w:rsid w:val="008F49AC"/>
    <w:rsid w:val="009014F4"/>
    <w:rsid w:val="00907221"/>
    <w:rsid w:val="00913B0E"/>
    <w:rsid w:val="0091777F"/>
    <w:rsid w:val="0092451B"/>
    <w:rsid w:val="00924684"/>
    <w:rsid w:val="00941023"/>
    <w:rsid w:val="00942086"/>
    <w:rsid w:val="0094264F"/>
    <w:rsid w:val="009543F5"/>
    <w:rsid w:val="00960098"/>
    <w:rsid w:val="00974A06"/>
    <w:rsid w:val="009A22E1"/>
    <w:rsid w:val="009A3685"/>
    <w:rsid w:val="009A4625"/>
    <w:rsid w:val="009B2B34"/>
    <w:rsid w:val="009B3888"/>
    <w:rsid w:val="009B3D6F"/>
    <w:rsid w:val="009B6635"/>
    <w:rsid w:val="009B6E22"/>
    <w:rsid w:val="009C546F"/>
    <w:rsid w:val="009C5F9A"/>
    <w:rsid w:val="009C6043"/>
    <w:rsid w:val="009C6DA0"/>
    <w:rsid w:val="009D5456"/>
    <w:rsid w:val="009D59FB"/>
    <w:rsid w:val="009E0E18"/>
    <w:rsid w:val="009E2AF3"/>
    <w:rsid w:val="009E353D"/>
    <w:rsid w:val="009E366A"/>
    <w:rsid w:val="009E3BAF"/>
    <w:rsid w:val="009E51ED"/>
    <w:rsid w:val="009E6586"/>
    <w:rsid w:val="009F655C"/>
    <w:rsid w:val="009F67F2"/>
    <w:rsid w:val="009F6CFB"/>
    <w:rsid w:val="00A002E1"/>
    <w:rsid w:val="00A0314C"/>
    <w:rsid w:val="00A032DA"/>
    <w:rsid w:val="00A035AC"/>
    <w:rsid w:val="00A05918"/>
    <w:rsid w:val="00A10157"/>
    <w:rsid w:val="00A12246"/>
    <w:rsid w:val="00A129FA"/>
    <w:rsid w:val="00A1517F"/>
    <w:rsid w:val="00A1771B"/>
    <w:rsid w:val="00A227AA"/>
    <w:rsid w:val="00A2577A"/>
    <w:rsid w:val="00A32CDC"/>
    <w:rsid w:val="00A3486B"/>
    <w:rsid w:val="00A360ED"/>
    <w:rsid w:val="00A37FB2"/>
    <w:rsid w:val="00A4050C"/>
    <w:rsid w:val="00A53E9E"/>
    <w:rsid w:val="00A55CD1"/>
    <w:rsid w:val="00A64CFB"/>
    <w:rsid w:val="00A74ACD"/>
    <w:rsid w:val="00A80CC0"/>
    <w:rsid w:val="00A92D5B"/>
    <w:rsid w:val="00A9491E"/>
    <w:rsid w:val="00A97000"/>
    <w:rsid w:val="00AA11CC"/>
    <w:rsid w:val="00AA44EA"/>
    <w:rsid w:val="00AB18B3"/>
    <w:rsid w:val="00AB6DDE"/>
    <w:rsid w:val="00AC5483"/>
    <w:rsid w:val="00AD194F"/>
    <w:rsid w:val="00AD5A63"/>
    <w:rsid w:val="00AD7D8F"/>
    <w:rsid w:val="00AE3335"/>
    <w:rsid w:val="00AE3B92"/>
    <w:rsid w:val="00AE6723"/>
    <w:rsid w:val="00AF2175"/>
    <w:rsid w:val="00AF2C12"/>
    <w:rsid w:val="00AF5D6C"/>
    <w:rsid w:val="00AF7E4D"/>
    <w:rsid w:val="00B00C01"/>
    <w:rsid w:val="00B021EE"/>
    <w:rsid w:val="00B02546"/>
    <w:rsid w:val="00B05A42"/>
    <w:rsid w:val="00B05BDC"/>
    <w:rsid w:val="00B07CF4"/>
    <w:rsid w:val="00B10B96"/>
    <w:rsid w:val="00B132CC"/>
    <w:rsid w:val="00B27232"/>
    <w:rsid w:val="00B27BA7"/>
    <w:rsid w:val="00B27E9A"/>
    <w:rsid w:val="00B345C1"/>
    <w:rsid w:val="00B406D7"/>
    <w:rsid w:val="00B42905"/>
    <w:rsid w:val="00B47F8A"/>
    <w:rsid w:val="00B50142"/>
    <w:rsid w:val="00B515B9"/>
    <w:rsid w:val="00B5179D"/>
    <w:rsid w:val="00B6070E"/>
    <w:rsid w:val="00B6300D"/>
    <w:rsid w:val="00B66F4D"/>
    <w:rsid w:val="00B73B3B"/>
    <w:rsid w:val="00B75839"/>
    <w:rsid w:val="00B75AEF"/>
    <w:rsid w:val="00B76083"/>
    <w:rsid w:val="00B77041"/>
    <w:rsid w:val="00B854E7"/>
    <w:rsid w:val="00B85B9B"/>
    <w:rsid w:val="00B865CE"/>
    <w:rsid w:val="00B931DA"/>
    <w:rsid w:val="00B9341D"/>
    <w:rsid w:val="00B93DA4"/>
    <w:rsid w:val="00BA1A84"/>
    <w:rsid w:val="00BA6B82"/>
    <w:rsid w:val="00BB2241"/>
    <w:rsid w:val="00BB5A50"/>
    <w:rsid w:val="00BB5CF8"/>
    <w:rsid w:val="00BC091E"/>
    <w:rsid w:val="00BC0A1A"/>
    <w:rsid w:val="00BC35A4"/>
    <w:rsid w:val="00BC4837"/>
    <w:rsid w:val="00BC6A2E"/>
    <w:rsid w:val="00BC7753"/>
    <w:rsid w:val="00BC7D05"/>
    <w:rsid w:val="00BD4627"/>
    <w:rsid w:val="00BE1B21"/>
    <w:rsid w:val="00BF5845"/>
    <w:rsid w:val="00C02793"/>
    <w:rsid w:val="00C045CC"/>
    <w:rsid w:val="00C049FD"/>
    <w:rsid w:val="00C1646D"/>
    <w:rsid w:val="00C2290A"/>
    <w:rsid w:val="00C2481C"/>
    <w:rsid w:val="00C262C9"/>
    <w:rsid w:val="00C305BC"/>
    <w:rsid w:val="00C338D3"/>
    <w:rsid w:val="00C36FD1"/>
    <w:rsid w:val="00C414E7"/>
    <w:rsid w:val="00C41809"/>
    <w:rsid w:val="00C57FC6"/>
    <w:rsid w:val="00C6299E"/>
    <w:rsid w:val="00C63B9B"/>
    <w:rsid w:val="00C661D7"/>
    <w:rsid w:val="00C713BF"/>
    <w:rsid w:val="00C769AD"/>
    <w:rsid w:val="00C807BD"/>
    <w:rsid w:val="00C844E6"/>
    <w:rsid w:val="00C84845"/>
    <w:rsid w:val="00C8690F"/>
    <w:rsid w:val="00C8711A"/>
    <w:rsid w:val="00C87EA4"/>
    <w:rsid w:val="00C92770"/>
    <w:rsid w:val="00C97A91"/>
    <w:rsid w:val="00CA3B1E"/>
    <w:rsid w:val="00CA59E7"/>
    <w:rsid w:val="00CB0426"/>
    <w:rsid w:val="00CB1465"/>
    <w:rsid w:val="00CB3446"/>
    <w:rsid w:val="00CB3F0F"/>
    <w:rsid w:val="00CC53A6"/>
    <w:rsid w:val="00CD52DD"/>
    <w:rsid w:val="00CD6AB7"/>
    <w:rsid w:val="00CE7458"/>
    <w:rsid w:val="00CF7F36"/>
    <w:rsid w:val="00D00DB6"/>
    <w:rsid w:val="00D0107A"/>
    <w:rsid w:val="00D12267"/>
    <w:rsid w:val="00D13A2F"/>
    <w:rsid w:val="00D15937"/>
    <w:rsid w:val="00D159BC"/>
    <w:rsid w:val="00D20A01"/>
    <w:rsid w:val="00D211FF"/>
    <w:rsid w:val="00D21DA7"/>
    <w:rsid w:val="00D31EEA"/>
    <w:rsid w:val="00D34F01"/>
    <w:rsid w:val="00D34FA2"/>
    <w:rsid w:val="00D36187"/>
    <w:rsid w:val="00D449A9"/>
    <w:rsid w:val="00D51DCC"/>
    <w:rsid w:val="00D547D1"/>
    <w:rsid w:val="00D5672B"/>
    <w:rsid w:val="00D60C74"/>
    <w:rsid w:val="00D66C02"/>
    <w:rsid w:val="00D707DA"/>
    <w:rsid w:val="00D718AF"/>
    <w:rsid w:val="00D72EB2"/>
    <w:rsid w:val="00D737F9"/>
    <w:rsid w:val="00D75F3C"/>
    <w:rsid w:val="00D76328"/>
    <w:rsid w:val="00D80478"/>
    <w:rsid w:val="00D8084D"/>
    <w:rsid w:val="00D831D3"/>
    <w:rsid w:val="00D832FE"/>
    <w:rsid w:val="00D9031B"/>
    <w:rsid w:val="00DA050D"/>
    <w:rsid w:val="00DA4112"/>
    <w:rsid w:val="00DB2303"/>
    <w:rsid w:val="00DC04A2"/>
    <w:rsid w:val="00DC0C02"/>
    <w:rsid w:val="00DC2762"/>
    <w:rsid w:val="00DD19AE"/>
    <w:rsid w:val="00DD52F3"/>
    <w:rsid w:val="00DD7AB8"/>
    <w:rsid w:val="00DE1113"/>
    <w:rsid w:val="00DE20A1"/>
    <w:rsid w:val="00DE6894"/>
    <w:rsid w:val="00DE6B68"/>
    <w:rsid w:val="00DF1087"/>
    <w:rsid w:val="00DF213D"/>
    <w:rsid w:val="00DF4BC0"/>
    <w:rsid w:val="00E052D5"/>
    <w:rsid w:val="00E2764F"/>
    <w:rsid w:val="00E30315"/>
    <w:rsid w:val="00E46CC6"/>
    <w:rsid w:val="00E555F3"/>
    <w:rsid w:val="00E56630"/>
    <w:rsid w:val="00E71136"/>
    <w:rsid w:val="00E7284F"/>
    <w:rsid w:val="00E7458A"/>
    <w:rsid w:val="00E81FE7"/>
    <w:rsid w:val="00E879F4"/>
    <w:rsid w:val="00E94E9A"/>
    <w:rsid w:val="00E96B63"/>
    <w:rsid w:val="00EA1519"/>
    <w:rsid w:val="00EA399F"/>
    <w:rsid w:val="00EB378C"/>
    <w:rsid w:val="00EB706D"/>
    <w:rsid w:val="00EC7F57"/>
    <w:rsid w:val="00ED1E74"/>
    <w:rsid w:val="00ED5025"/>
    <w:rsid w:val="00ED6AAD"/>
    <w:rsid w:val="00ED7AD7"/>
    <w:rsid w:val="00EF0DD8"/>
    <w:rsid w:val="00EF300D"/>
    <w:rsid w:val="00EF359C"/>
    <w:rsid w:val="00EF718F"/>
    <w:rsid w:val="00F03546"/>
    <w:rsid w:val="00F31C24"/>
    <w:rsid w:val="00F32159"/>
    <w:rsid w:val="00F34E07"/>
    <w:rsid w:val="00F3613F"/>
    <w:rsid w:val="00F43613"/>
    <w:rsid w:val="00F61262"/>
    <w:rsid w:val="00F61E28"/>
    <w:rsid w:val="00F71ED6"/>
    <w:rsid w:val="00F7656E"/>
    <w:rsid w:val="00F924E7"/>
    <w:rsid w:val="00F926D2"/>
    <w:rsid w:val="00F95F8D"/>
    <w:rsid w:val="00F97BB1"/>
    <w:rsid w:val="00FA3329"/>
    <w:rsid w:val="00FB0200"/>
    <w:rsid w:val="00FB7224"/>
    <w:rsid w:val="00FC146B"/>
    <w:rsid w:val="00FD12DB"/>
    <w:rsid w:val="00FE2D75"/>
    <w:rsid w:val="00FF0707"/>
    <w:rsid w:val="00FF7188"/>
    <w:rsid w:val="52CBA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FB47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80CC0"/>
    <w:rPr>
      <w:color w:val="0000FF"/>
      <w:u w:val="single"/>
    </w:rPr>
  </w:style>
  <w:style w:type="paragraph" w:styleId="NoSpacing">
    <w:name w:val="No Spacing"/>
    <w:uiPriority w:val="1"/>
    <w:qFormat/>
    <w:rsid w:val="00A80C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96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E334C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334C"/>
    <w:rPr>
      <w:rFonts w:ascii="Consolas" w:eastAsia="Times New Roman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56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B57"/>
  </w:style>
  <w:style w:type="paragraph" w:styleId="Footer">
    <w:name w:val="footer"/>
    <w:basedOn w:val="Normal"/>
    <w:link w:val="FooterChar"/>
    <w:uiPriority w:val="99"/>
    <w:unhideWhenUsed/>
    <w:rsid w:val="00256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B57"/>
  </w:style>
  <w:style w:type="table" w:styleId="TableGrid">
    <w:name w:val="Table Grid"/>
    <w:basedOn w:val="TableNormal"/>
    <w:uiPriority w:val="59"/>
    <w:rsid w:val="007D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30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02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02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0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024"/>
    <w:rPr>
      <w:b/>
      <w:bCs/>
      <w:sz w:val="20"/>
      <w:szCs w:val="20"/>
    </w:rPr>
  </w:style>
  <w:style w:type="paragraph" w:customStyle="1" w:styleId="Body">
    <w:name w:val="Body"/>
    <w:basedOn w:val="Normal"/>
    <w:rsid w:val="005941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3C6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5E731F"/>
    <w:pPr>
      <w:spacing w:line="240" w:lineRule="auto"/>
      <w:ind w:left="360"/>
    </w:pPr>
    <w:rPr>
      <w:rFonts w:ascii="Arial" w:eastAsia="Times New Roman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5E731F"/>
    <w:rPr>
      <w:rFonts w:ascii="Arial" w:eastAsia="Times New Roman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147F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7F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65369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7632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341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37036"/>
  </w:style>
  <w:style w:type="character" w:customStyle="1" w:styleId="findhit">
    <w:name w:val="findhit"/>
    <w:basedOn w:val="DefaultParagraphFont"/>
    <w:rsid w:val="00CB1465"/>
  </w:style>
  <w:style w:type="character" w:styleId="UnresolvedMention">
    <w:name w:val="Unresolved Mention"/>
    <w:basedOn w:val="DefaultParagraphFont"/>
    <w:uiPriority w:val="99"/>
    <w:semiHidden/>
    <w:unhideWhenUsed/>
    <w:rsid w:val="009D5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6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ccray@npaihb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49ce2a161fae4033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cho.zoom.us/j/91386576975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B03D8B-6E16-48A8-B3F2-DD43162A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SUB-AWARDEE funding APPLiCATion                                  Washington Youth Sexual Healthcare (WYSH) Network</vt:lpstr>
    </vt:vector>
  </TitlesOfParts>
  <Company>Microsoft</Company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SUB-AWARDEE funding APPLiCATion                                  Washington Youth Sexual Healthcare (WYSH) Network</dc:title>
  <dc:creator>colbie van eynde</dc:creator>
  <cp:lastModifiedBy>Celena McCray</cp:lastModifiedBy>
  <cp:revision>2</cp:revision>
  <cp:lastPrinted>2020-08-17T19:46:00Z</cp:lastPrinted>
  <dcterms:created xsi:type="dcterms:W3CDTF">2021-08-04T22:46:00Z</dcterms:created>
  <dcterms:modified xsi:type="dcterms:W3CDTF">2021-08-04T22:46:00Z</dcterms:modified>
</cp:coreProperties>
</file>