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426" w:rsidRPr="00634493" w:rsidRDefault="00885426" w:rsidP="00BC0BB6">
      <w:pPr>
        <w:suppressLineNumbers/>
        <w:tabs>
          <w:tab w:val="left" w:pos="1022"/>
        </w:tabs>
        <w:jc w:val="center"/>
        <w:rPr>
          <w:rFonts w:ascii="Arial" w:hAnsi="Arial" w:cs="Arial"/>
          <w:b/>
        </w:rPr>
      </w:pPr>
      <w:bookmarkStart w:id="0" w:name="_GoBack"/>
      <w:bookmarkEnd w:id="0"/>
      <w:r w:rsidRPr="00634493">
        <w:rPr>
          <w:rFonts w:ascii="Arial" w:hAnsi="Arial" w:cs="Arial"/>
          <w:b/>
        </w:rPr>
        <w:t>United Indian Health Services, Inc.</w:t>
      </w:r>
    </w:p>
    <w:p w:rsidR="000970FD" w:rsidRPr="00634493" w:rsidRDefault="000970FD" w:rsidP="00BC0BB6">
      <w:pPr>
        <w:suppressLineNumbers/>
        <w:tabs>
          <w:tab w:val="left" w:pos="1022"/>
        </w:tabs>
        <w:jc w:val="center"/>
        <w:rPr>
          <w:rFonts w:ascii="Arial" w:hAnsi="Arial" w:cs="Arial"/>
          <w:b/>
        </w:rPr>
      </w:pPr>
      <w:r w:rsidRPr="00634493">
        <w:rPr>
          <w:rFonts w:ascii="Arial" w:hAnsi="Arial" w:cs="Arial"/>
          <w:b/>
        </w:rPr>
        <w:t>Standard Operating Procedure (SOP)</w:t>
      </w:r>
    </w:p>
    <w:p w:rsidR="00AF34F8" w:rsidRPr="00634493" w:rsidRDefault="00AF34F8" w:rsidP="00BC0BB6">
      <w:pPr>
        <w:suppressLineNumbers/>
        <w:tabs>
          <w:tab w:val="left" w:pos="1022"/>
        </w:tabs>
        <w:rPr>
          <w:rFonts w:ascii="Arial" w:hAnsi="Arial" w:cs="Arial"/>
        </w:rPr>
      </w:pPr>
    </w:p>
    <w:tbl>
      <w:tblPr>
        <w:tblW w:w="9720" w:type="dxa"/>
        <w:tblInd w:w="112" w:type="dxa"/>
        <w:tblLayout w:type="fixed"/>
        <w:tblCellMar>
          <w:left w:w="112" w:type="dxa"/>
          <w:right w:w="112" w:type="dxa"/>
        </w:tblCellMar>
        <w:tblLook w:val="0000" w:firstRow="0" w:lastRow="0" w:firstColumn="0" w:lastColumn="0" w:noHBand="0" w:noVBand="0"/>
      </w:tblPr>
      <w:tblGrid>
        <w:gridCol w:w="3870"/>
        <w:gridCol w:w="990"/>
        <w:gridCol w:w="4860"/>
      </w:tblGrid>
      <w:tr w:rsidR="00885426" w:rsidRPr="00634493" w:rsidTr="000B3368">
        <w:trPr>
          <w:trHeight w:val="512"/>
        </w:trPr>
        <w:tc>
          <w:tcPr>
            <w:tcW w:w="9720" w:type="dxa"/>
            <w:gridSpan w:val="3"/>
            <w:tcBorders>
              <w:top w:val="single" w:sz="4" w:space="0" w:color="auto"/>
              <w:left w:val="single" w:sz="4" w:space="0" w:color="auto"/>
              <w:bottom w:val="single" w:sz="4" w:space="0" w:color="auto"/>
              <w:right w:val="single" w:sz="4" w:space="0" w:color="auto"/>
            </w:tcBorders>
            <w:vAlign w:val="center"/>
          </w:tcPr>
          <w:p w:rsidR="00885426" w:rsidRPr="00634493" w:rsidRDefault="00885426" w:rsidP="000B3368">
            <w:pPr>
              <w:spacing w:line="120" w:lineRule="exact"/>
              <w:rPr>
                <w:rFonts w:ascii="Arial" w:hAnsi="Arial" w:cs="Arial"/>
              </w:rPr>
            </w:pPr>
          </w:p>
          <w:p w:rsidR="00885426" w:rsidRPr="00634493" w:rsidRDefault="000970FD" w:rsidP="00634493">
            <w:pPr>
              <w:rPr>
                <w:rFonts w:ascii="Arial" w:hAnsi="Arial" w:cs="Arial"/>
              </w:rPr>
            </w:pPr>
            <w:r w:rsidRPr="00634493">
              <w:rPr>
                <w:rFonts w:ascii="Arial" w:hAnsi="Arial" w:cs="Arial"/>
                <w:b/>
              </w:rPr>
              <w:t>SOP</w:t>
            </w:r>
            <w:r w:rsidR="007153AB" w:rsidRPr="00634493">
              <w:rPr>
                <w:rFonts w:ascii="Arial" w:hAnsi="Arial" w:cs="Arial"/>
                <w:b/>
              </w:rPr>
              <w:t xml:space="preserve"> Title</w:t>
            </w:r>
            <w:r w:rsidR="00885426" w:rsidRPr="00634493">
              <w:rPr>
                <w:rFonts w:ascii="Arial" w:hAnsi="Arial" w:cs="Arial"/>
                <w:b/>
              </w:rPr>
              <w:t>:</w:t>
            </w:r>
            <w:r w:rsidR="00885426" w:rsidRPr="00634493">
              <w:rPr>
                <w:rFonts w:ascii="Arial" w:hAnsi="Arial" w:cs="Arial"/>
              </w:rPr>
              <w:t xml:space="preserve">  </w:t>
            </w:r>
            <w:r w:rsidR="00634493">
              <w:rPr>
                <w:rFonts w:ascii="Arial" w:hAnsi="Arial" w:cs="Arial"/>
              </w:rPr>
              <w:t>Hepatitis C Nurse Case M</w:t>
            </w:r>
            <w:r w:rsidR="00634493" w:rsidRPr="00634493">
              <w:rPr>
                <w:rFonts w:ascii="Arial" w:hAnsi="Arial" w:cs="Arial"/>
              </w:rPr>
              <w:t>anagement Protocol</w:t>
            </w:r>
          </w:p>
        </w:tc>
      </w:tr>
      <w:tr w:rsidR="00885426" w:rsidRPr="00634493" w:rsidTr="000B3368">
        <w:trPr>
          <w:trHeight w:val="593"/>
        </w:trPr>
        <w:tc>
          <w:tcPr>
            <w:tcW w:w="9720" w:type="dxa"/>
            <w:gridSpan w:val="3"/>
            <w:tcBorders>
              <w:top w:val="single" w:sz="4" w:space="0" w:color="auto"/>
              <w:left w:val="single" w:sz="4" w:space="0" w:color="auto"/>
              <w:bottom w:val="single" w:sz="4" w:space="0" w:color="auto"/>
              <w:right w:val="single" w:sz="4" w:space="0" w:color="auto"/>
            </w:tcBorders>
            <w:vAlign w:val="center"/>
          </w:tcPr>
          <w:p w:rsidR="00885426" w:rsidRPr="00634493" w:rsidRDefault="00885426" w:rsidP="000B3368">
            <w:pPr>
              <w:spacing w:line="120" w:lineRule="exact"/>
              <w:rPr>
                <w:rFonts w:ascii="Arial" w:hAnsi="Arial" w:cs="Arial"/>
              </w:rPr>
            </w:pPr>
          </w:p>
          <w:p w:rsidR="00885426" w:rsidRPr="00634493" w:rsidRDefault="00885426" w:rsidP="000B3368">
            <w:pPr>
              <w:tabs>
                <w:tab w:val="left" w:pos="-1440"/>
              </w:tabs>
              <w:spacing w:after="50"/>
              <w:rPr>
                <w:rFonts w:ascii="Arial" w:hAnsi="Arial" w:cs="Arial"/>
              </w:rPr>
            </w:pPr>
            <w:r w:rsidRPr="00634493">
              <w:rPr>
                <w:rFonts w:ascii="Arial" w:hAnsi="Arial" w:cs="Arial"/>
                <w:b/>
              </w:rPr>
              <w:t xml:space="preserve">AAAHC Standard: </w:t>
            </w:r>
          </w:p>
        </w:tc>
      </w:tr>
      <w:tr w:rsidR="005D3E19" w:rsidRPr="00634493" w:rsidTr="00BC0BB6">
        <w:trPr>
          <w:cantSplit/>
          <w:trHeight w:val="557"/>
        </w:trPr>
        <w:tc>
          <w:tcPr>
            <w:tcW w:w="3870" w:type="dxa"/>
            <w:tcBorders>
              <w:top w:val="single" w:sz="4" w:space="0" w:color="auto"/>
              <w:left w:val="single" w:sz="4" w:space="0" w:color="auto"/>
              <w:bottom w:val="single" w:sz="4" w:space="0" w:color="auto"/>
              <w:right w:val="single" w:sz="4" w:space="0" w:color="auto"/>
            </w:tcBorders>
            <w:vAlign w:val="center"/>
          </w:tcPr>
          <w:p w:rsidR="005D3E19" w:rsidRPr="00634493" w:rsidRDefault="005D3E19" w:rsidP="00BC0BB6">
            <w:pPr>
              <w:spacing w:after="50"/>
              <w:rPr>
                <w:rFonts w:ascii="Arial" w:hAnsi="Arial" w:cs="Arial"/>
              </w:rPr>
            </w:pPr>
            <w:r w:rsidRPr="00634493">
              <w:rPr>
                <w:rFonts w:ascii="Arial" w:hAnsi="Arial" w:cs="Arial"/>
                <w:b/>
              </w:rPr>
              <w:t xml:space="preserve">Date Effective:  </w:t>
            </w:r>
            <w:r w:rsidR="00634493">
              <w:rPr>
                <w:rFonts w:ascii="Arial" w:hAnsi="Arial" w:cs="Arial"/>
                <w:b/>
              </w:rPr>
              <w:t>2/1/17</w:t>
            </w: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5D3E19" w:rsidRPr="00634493" w:rsidRDefault="005D3E19" w:rsidP="00BC0BB6">
            <w:pPr>
              <w:rPr>
                <w:rFonts w:ascii="Arial" w:hAnsi="Arial" w:cs="Arial"/>
                <w:b/>
                <w:bCs/>
              </w:rPr>
            </w:pPr>
            <w:r w:rsidRPr="00634493">
              <w:rPr>
                <w:rFonts w:ascii="Arial" w:hAnsi="Arial" w:cs="Arial"/>
                <w:b/>
                <w:bCs/>
              </w:rPr>
              <w:t xml:space="preserve"> Supersedes: </w:t>
            </w:r>
            <w:r w:rsidRPr="00634493">
              <w:rPr>
                <w:rFonts w:ascii="Arial" w:hAnsi="Arial" w:cs="Arial"/>
                <w:bCs/>
              </w:rPr>
              <w:t xml:space="preserve"> </w:t>
            </w:r>
            <w:r w:rsidR="00634493">
              <w:rPr>
                <w:rFonts w:ascii="Arial" w:hAnsi="Arial" w:cs="Arial"/>
                <w:bCs/>
              </w:rPr>
              <w:t>NA</w:t>
            </w:r>
          </w:p>
        </w:tc>
      </w:tr>
      <w:tr w:rsidR="009B04EE" w:rsidRPr="00634493" w:rsidTr="00BC0BB6">
        <w:trPr>
          <w:cantSplit/>
          <w:trHeight w:val="467"/>
        </w:trPr>
        <w:tc>
          <w:tcPr>
            <w:tcW w:w="4860" w:type="dxa"/>
            <w:gridSpan w:val="2"/>
            <w:tcBorders>
              <w:top w:val="single" w:sz="4" w:space="0" w:color="auto"/>
              <w:left w:val="single" w:sz="4" w:space="0" w:color="auto"/>
              <w:bottom w:val="single" w:sz="4" w:space="0" w:color="auto"/>
              <w:right w:val="single" w:sz="4" w:space="0" w:color="auto"/>
            </w:tcBorders>
            <w:vAlign w:val="center"/>
          </w:tcPr>
          <w:p w:rsidR="009B04EE" w:rsidRPr="00634493" w:rsidRDefault="00E11A36" w:rsidP="009B04EE">
            <w:pPr>
              <w:rPr>
                <w:rFonts w:ascii="Arial" w:hAnsi="Arial" w:cs="Arial"/>
                <w:b/>
                <w:bCs/>
              </w:rPr>
            </w:pPr>
            <w:r w:rsidRPr="00634493">
              <w:rPr>
                <w:rFonts w:ascii="Arial" w:hAnsi="Arial" w:cs="Arial"/>
                <w:b/>
              </w:rPr>
              <w:t>Distribution</w:t>
            </w:r>
            <w:r w:rsidR="009B04EE" w:rsidRPr="00634493">
              <w:rPr>
                <w:rFonts w:ascii="Arial" w:hAnsi="Arial" w:cs="Arial"/>
                <w:b/>
              </w:rPr>
              <w:t>:</w:t>
            </w:r>
            <w:r w:rsidR="009B04EE" w:rsidRPr="00634493">
              <w:rPr>
                <w:rFonts w:ascii="Arial" w:hAnsi="Arial" w:cs="Arial"/>
              </w:rPr>
              <w:t xml:space="preserve">     </w:t>
            </w:r>
            <w:r w:rsidR="00634493">
              <w:rPr>
                <w:rFonts w:ascii="Arial" w:hAnsi="Arial" w:cs="Arial"/>
              </w:rPr>
              <w:t>Ambulatory Services</w:t>
            </w:r>
            <w:r w:rsidR="009B04EE" w:rsidRPr="00634493">
              <w:rPr>
                <w:rFonts w:ascii="Arial" w:hAnsi="Arial" w:cs="Arial"/>
              </w:rPr>
              <w:t xml:space="preserve">                                                       </w:t>
            </w:r>
          </w:p>
        </w:tc>
        <w:tc>
          <w:tcPr>
            <w:tcW w:w="4860" w:type="dxa"/>
            <w:tcBorders>
              <w:top w:val="single" w:sz="4" w:space="0" w:color="auto"/>
              <w:left w:val="single" w:sz="4" w:space="0" w:color="auto"/>
              <w:bottom w:val="single" w:sz="4" w:space="0" w:color="auto"/>
              <w:right w:val="single" w:sz="4" w:space="0" w:color="auto"/>
            </w:tcBorders>
            <w:vAlign w:val="center"/>
          </w:tcPr>
          <w:p w:rsidR="009B04EE" w:rsidRPr="00634493" w:rsidRDefault="009B04EE" w:rsidP="009B04EE">
            <w:pPr>
              <w:rPr>
                <w:rFonts w:ascii="Arial" w:hAnsi="Arial" w:cs="Arial"/>
                <w:b/>
                <w:bCs/>
              </w:rPr>
            </w:pPr>
            <w:r w:rsidRPr="00634493">
              <w:rPr>
                <w:rFonts w:ascii="Arial" w:hAnsi="Arial" w:cs="Arial"/>
                <w:b/>
              </w:rPr>
              <w:t xml:space="preserve">Owner:  </w:t>
            </w:r>
            <w:r w:rsidR="00634493" w:rsidRPr="00A43C89">
              <w:rPr>
                <w:rFonts w:ascii="Arial" w:hAnsi="Arial" w:cs="Arial"/>
              </w:rPr>
              <w:t>CMO</w:t>
            </w:r>
          </w:p>
        </w:tc>
      </w:tr>
      <w:tr w:rsidR="001D5EDD" w:rsidRPr="00634493" w:rsidTr="004E58D5">
        <w:trPr>
          <w:cantSplit/>
          <w:trHeight w:val="467"/>
        </w:trPr>
        <w:tc>
          <w:tcPr>
            <w:tcW w:w="4860" w:type="dxa"/>
            <w:gridSpan w:val="2"/>
            <w:tcBorders>
              <w:top w:val="single" w:sz="4" w:space="0" w:color="auto"/>
              <w:left w:val="single" w:sz="4" w:space="0" w:color="auto"/>
              <w:bottom w:val="single" w:sz="4" w:space="0" w:color="auto"/>
              <w:right w:val="single" w:sz="4" w:space="0" w:color="auto"/>
            </w:tcBorders>
            <w:vAlign w:val="center"/>
          </w:tcPr>
          <w:p w:rsidR="001D5EDD" w:rsidRPr="00634493" w:rsidRDefault="00D4309E" w:rsidP="002E034D">
            <w:pPr>
              <w:rPr>
                <w:rFonts w:ascii="Arial" w:hAnsi="Arial" w:cs="Arial"/>
                <w:b/>
              </w:rPr>
            </w:pPr>
            <w:sdt>
              <w:sdtPr>
                <w:rPr>
                  <w:rFonts w:ascii="Arial" w:eastAsia="MS Gothic" w:hAnsi="Arial" w:cs="Arial"/>
                  <w:b/>
                </w:rPr>
                <w:id w:val="794181508"/>
                <w14:checkbox>
                  <w14:checked w14:val="0"/>
                  <w14:checkedState w14:val="2612" w14:font="MS Gothic"/>
                  <w14:uncheckedState w14:val="2610" w14:font="MS Gothic"/>
                </w14:checkbox>
              </w:sdtPr>
              <w:sdtEndPr/>
              <w:sdtContent>
                <w:r w:rsidR="002E034D" w:rsidRPr="00634493">
                  <w:rPr>
                    <w:rFonts w:ascii="MS Gothic" w:eastAsia="MS Gothic" w:hAnsi="MS Gothic" w:cs="MS Gothic" w:hint="eastAsia"/>
                    <w:b/>
                  </w:rPr>
                  <w:t>☐</w:t>
                </w:r>
              </w:sdtContent>
            </w:sdt>
            <w:r w:rsidR="001D5EDD" w:rsidRPr="00634493">
              <w:rPr>
                <w:rFonts w:ascii="Arial" w:hAnsi="Arial" w:cs="Arial"/>
                <w:b/>
              </w:rPr>
              <w:t xml:space="preserve"> Governance            </w:t>
            </w:r>
            <w:sdt>
              <w:sdtPr>
                <w:rPr>
                  <w:rFonts w:ascii="Arial" w:hAnsi="Arial" w:cs="Arial"/>
                  <w:b/>
                </w:rPr>
                <w:id w:val="-567801995"/>
                <w14:checkbox>
                  <w14:checked w14:val="1"/>
                  <w14:checkedState w14:val="2612" w14:font="MS Gothic"/>
                  <w14:uncheckedState w14:val="2610" w14:font="MS Gothic"/>
                </w14:checkbox>
              </w:sdtPr>
              <w:sdtEndPr/>
              <w:sdtContent>
                <w:r w:rsidR="00634493">
                  <w:rPr>
                    <w:rFonts w:ascii="MS Gothic" w:eastAsia="MS Gothic" w:hAnsi="MS Gothic" w:cs="Arial" w:hint="eastAsia"/>
                    <w:b/>
                  </w:rPr>
                  <w:t>☒</w:t>
                </w:r>
              </w:sdtContent>
            </w:sdt>
            <w:r w:rsidR="001D5EDD" w:rsidRPr="00634493">
              <w:rPr>
                <w:rFonts w:ascii="Arial" w:hAnsi="Arial" w:cs="Arial"/>
                <w:b/>
              </w:rPr>
              <w:t xml:space="preserve"> Operational       </w:t>
            </w:r>
          </w:p>
        </w:tc>
        <w:tc>
          <w:tcPr>
            <w:tcW w:w="4860" w:type="dxa"/>
            <w:tcBorders>
              <w:top w:val="single" w:sz="4" w:space="0" w:color="auto"/>
              <w:left w:val="single" w:sz="4" w:space="0" w:color="auto"/>
              <w:bottom w:val="single" w:sz="4" w:space="0" w:color="auto"/>
              <w:right w:val="single" w:sz="4" w:space="0" w:color="auto"/>
            </w:tcBorders>
            <w:vAlign w:val="center"/>
          </w:tcPr>
          <w:p w:rsidR="001D5EDD" w:rsidRPr="00634493" w:rsidRDefault="002E034D" w:rsidP="002E034D">
            <w:pPr>
              <w:rPr>
                <w:rFonts w:ascii="Arial" w:hAnsi="Arial" w:cs="Arial"/>
                <w:b/>
              </w:rPr>
            </w:pPr>
            <w:r w:rsidRPr="00634493">
              <w:rPr>
                <w:rFonts w:ascii="Arial" w:hAnsi="Arial" w:cs="Arial"/>
                <w:b/>
              </w:rPr>
              <w:t xml:space="preserve">Client Care or Impact:  </w:t>
            </w:r>
            <w:sdt>
              <w:sdtPr>
                <w:rPr>
                  <w:rFonts w:ascii="Arial" w:hAnsi="Arial" w:cs="Arial"/>
                  <w:b/>
                </w:rPr>
                <w:id w:val="-1716497037"/>
                <w14:checkbox>
                  <w14:checked w14:val="1"/>
                  <w14:checkedState w14:val="2612" w14:font="MS Gothic"/>
                  <w14:uncheckedState w14:val="2610" w14:font="MS Gothic"/>
                </w14:checkbox>
              </w:sdtPr>
              <w:sdtEndPr/>
              <w:sdtContent>
                <w:r w:rsidR="00634493">
                  <w:rPr>
                    <w:rFonts w:ascii="MS Gothic" w:eastAsia="MS Gothic" w:hAnsi="MS Gothic" w:cs="Arial" w:hint="eastAsia"/>
                    <w:b/>
                  </w:rPr>
                  <w:t>☒</w:t>
                </w:r>
              </w:sdtContent>
            </w:sdt>
            <w:r w:rsidRPr="00634493">
              <w:rPr>
                <w:rFonts w:ascii="Arial" w:hAnsi="Arial" w:cs="Arial"/>
                <w:b/>
              </w:rPr>
              <w:t xml:space="preserve">Yes   </w:t>
            </w:r>
            <w:sdt>
              <w:sdtPr>
                <w:rPr>
                  <w:rFonts w:ascii="Arial" w:hAnsi="Arial" w:cs="Arial"/>
                  <w:b/>
                </w:rPr>
                <w:id w:val="-1342537905"/>
                <w14:checkbox>
                  <w14:checked w14:val="0"/>
                  <w14:checkedState w14:val="2612" w14:font="MS Gothic"/>
                  <w14:uncheckedState w14:val="2610" w14:font="MS Gothic"/>
                </w14:checkbox>
              </w:sdtPr>
              <w:sdtEndPr/>
              <w:sdtContent>
                <w:r w:rsidRPr="00634493">
                  <w:rPr>
                    <w:rFonts w:ascii="MS Gothic" w:eastAsia="MS Gothic" w:hAnsi="MS Gothic" w:cs="MS Gothic" w:hint="eastAsia"/>
                    <w:b/>
                  </w:rPr>
                  <w:t>☐</w:t>
                </w:r>
              </w:sdtContent>
            </w:sdt>
            <w:r w:rsidRPr="00634493">
              <w:rPr>
                <w:rFonts w:ascii="Arial" w:hAnsi="Arial" w:cs="Arial"/>
                <w:b/>
              </w:rPr>
              <w:t xml:space="preserve"> No  </w:t>
            </w:r>
          </w:p>
        </w:tc>
      </w:tr>
      <w:tr w:rsidR="00FB401F" w:rsidRPr="00634493" w:rsidTr="00FB401F">
        <w:trPr>
          <w:cantSplit/>
          <w:trHeight w:val="467"/>
        </w:trPr>
        <w:tc>
          <w:tcPr>
            <w:tcW w:w="9720" w:type="dxa"/>
            <w:gridSpan w:val="3"/>
            <w:tcBorders>
              <w:top w:val="single" w:sz="4" w:space="0" w:color="auto"/>
              <w:left w:val="single" w:sz="4" w:space="0" w:color="auto"/>
              <w:bottom w:val="single" w:sz="4" w:space="0" w:color="auto"/>
              <w:right w:val="single" w:sz="4" w:space="0" w:color="auto"/>
            </w:tcBorders>
            <w:vAlign w:val="center"/>
          </w:tcPr>
          <w:p w:rsidR="00FB401F" w:rsidRPr="00634493" w:rsidRDefault="00FB401F" w:rsidP="00463DDD">
            <w:pPr>
              <w:rPr>
                <w:rFonts w:ascii="Arial" w:hAnsi="Arial" w:cs="Arial"/>
                <w:b/>
              </w:rPr>
            </w:pPr>
            <w:r w:rsidRPr="00634493">
              <w:rPr>
                <w:rFonts w:ascii="Arial" w:hAnsi="Arial" w:cs="Arial"/>
                <w:b/>
              </w:rPr>
              <w:t xml:space="preserve">Alternate search terms:  </w:t>
            </w:r>
          </w:p>
        </w:tc>
      </w:tr>
    </w:tbl>
    <w:p w:rsidR="00AF34F8" w:rsidRPr="00634493" w:rsidRDefault="00AF34F8" w:rsidP="00BC0BB6">
      <w:pPr>
        <w:suppressLineNumbers/>
        <w:tabs>
          <w:tab w:val="left" w:pos="1022"/>
        </w:tabs>
        <w:rPr>
          <w:rFonts w:ascii="Arial" w:hAnsi="Arial" w:cs="Arial"/>
        </w:rPr>
      </w:pPr>
    </w:p>
    <w:p w:rsidR="00634493" w:rsidRDefault="007E62C2" w:rsidP="00634493">
      <w:pPr>
        <w:pStyle w:val="NoSpacing"/>
      </w:pPr>
      <w:r w:rsidRPr="00634493">
        <w:rPr>
          <w:rFonts w:ascii="Arial" w:hAnsi="Arial" w:cs="Arial"/>
          <w:b/>
          <w:sz w:val="24"/>
          <w:szCs w:val="24"/>
        </w:rPr>
        <w:t>P</w:t>
      </w:r>
      <w:r w:rsidR="000970FD" w:rsidRPr="00634493">
        <w:rPr>
          <w:rFonts w:ascii="Arial" w:hAnsi="Arial" w:cs="Arial"/>
          <w:b/>
          <w:sz w:val="24"/>
          <w:szCs w:val="24"/>
        </w:rPr>
        <w:t>urpose</w:t>
      </w:r>
      <w:r w:rsidR="00A42D28" w:rsidRPr="00634493">
        <w:rPr>
          <w:rFonts w:ascii="Arial" w:hAnsi="Arial" w:cs="Arial"/>
          <w:b/>
          <w:sz w:val="24"/>
          <w:szCs w:val="24"/>
        </w:rPr>
        <w:t>:</w:t>
      </w:r>
      <w:r w:rsidR="008E5147" w:rsidRPr="00634493">
        <w:rPr>
          <w:rFonts w:ascii="Arial" w:hAnsi="Arial" w:cs="Arial"/>
          <w:b/>
          <w:sz w:val="24"/>
          <w:szCs w:val="24"/>
        </w:rPr>
        <w:t xml:space="preserve"> </w:t>
      </w:r>
      <w:r w:rsidR="00634493" w:rsidRPr="00634493">
        <w:rPr>
          <w:rFonts w:ascii="Arial" w:hAnsi="Arial" w:cs="Arial"/>
          <w:sz w:val="24"/>
          <w:szCs w:val="24"/>
        </w:rPr>
        <w:t>Hepatitis C is a readily curable infectious disease with a high prevalence in American Indian communities.  Eradication of Hepatitis C requires active case management and significant nursing support.  This SOP outlines the nurse case management protocols for use in clients with Hepatitis C.</w:t>
      </w:r>
    </w:p>
    <w:p w:rsidR="00673FA8" w:rsidRPr="00634493" w:rsidRDefault="00673FA8" w:rsidP="00BC0BB6">
      <w:pPr>
        <w:tabs>
          <w:tab w:val="left" w:pos="1022"/>
        </w:tabs>
        <w:rPr>
          <w:rFonts w:ascii="Arial" w:hAnsi="Arial" w:cs="Arial"/>
          <w:b/>
        </w:rPr>
      </w:pPr>
    </w:p>
    <w:p w:rsidR="007E62C2" w:rsidRPr="00634493" w:rsidRDefault="007E62C2" w:rsidP="00BC0BB6">
      <w:pPr>
        <w:tabs>
          <w:tab w:val="left" w:pos="1022"/>
        </w:tabs>
        <w:rPr>
          <w:rFonts w:ascii="Arial" w:hAnsi="Arial" w:cs="Arial"/>
          <w:b/>
        </w:rPr>
      </w:pPr>
      <w:r w:rsidRPr="00634493">
        <w:rPr>
          <w:rFonts w:ascii="Arial" w:hAnsi="Arial" w:cs="Arial"/>
          <w:b/>
        </w:rPr>
        <w:t>Cross References</w:t>
      </w:r>
      <w:r w:rsidR="00A42D28" w:rsidRPr="00634493">
        <w:rPr>
          <w:rFonts w:ascii="Arial" w:hAnsi="Arial" w:cs="Arial"/>
          <w:b/>
        </w:rPr>
        <w:t>:</w:t>
      </w:r>
      <w:r w:rsidR="008E5147" w:rsidRPr="00634493">
        <w:rPr>
          <w:rFonts w:ascii="Arial" w:hAnsi="Arial" w:cs="Arial"/>
        </w:rPr>
        <w:t xml:space="preserve"> </w:t>
      </w:r>
      <w:r w:rsidR="00634493">
        <w:rPr>
          <w:rFonts w:ascii="Arial" w:hAnsi="Arial" w:cs="Arial"/>
        </w:rPr>
        <w:t>UIHS Policy Ambulatory Services Scope of Care</w:t>
      </w:r>
    </w:p>
    <w:p w:rsidR="007E62C2" w:rsidRPr="00634493" w:rsidRDefault="007E62C2" w:rsidP="00BC0BB6">
      <w:pPr>
        <w:rPr>
          <w:rFonts w:ascii="Arial" w:hAnsi="Arial" w:cs="Arial"/>
          <w:b/>
        </w:rPr>
      </w:pPr>
    </w:p>
    <w:p w:rsidR="00181F6A" w:rsidRPr="00634493" w:rsidRDefault="007E62C2" w:rsidP="00BC0BB6">
      <w:pPr>
        <w:tabs>
          <w:tab w:val="left" w:pos="1022"/>
        </w:tabs>
        <w:rPr>
          <w:rFonts w:ascii="Arial" w:hAnsi="Arial" w:cs="Arial"/>
          <w:b/>
        </w:rPr>
      </w:pPr>
      <w:r w:rsidRPr="00634493">
        <w:rPr>
          <w:rFonts w:ascii="Arial" w:hAnsi="Arial" w:cs="Arial"/>
          <w:b/>
        </w:rPr>
        <w:t>Responsibilities</w:t>
      </w:r>
      <w:r w:rsidR="00A42D28" w:rsidRPr="00634493">
        <w:rPr>
          <w:rFonts w:ascii="Arial" w:hAnsi="Arial" w:cs="Arial"/>
          <w:b/>
        </w:rPr>
        <w:t>:</w:t>
      </w:r>
      <w:r w:rsidR="008E5147" w:rsidRPr="00634493">
        <w:rPr>
          <w:rFonts w:ascii="Arial" w:hAnsi="Arial" w:cs="Arial"/>
        </w:rPr>
        <w:t xml:space="preserve"> </w:t>
      </w:r>
    </w:p>
    <w:p w:rsidR="00634493" w:rsidRDefault="00634493" w:rsidP="00634493">
      <w:pPr>
        <w:rPr>
          <w:rFonts w:ascii="Arial" w:hAnsi="Arial" w:cs="Arial"/>
        </w:rPr>
      </w:pPr>
      <w:r w:rsidRPr="008D7D81">
        <w:rPr>
          <w:rFonts w:ascii="Arial" w:hAnsi="Arial" w:cs="Arial"/>
        </w:rPr>
        <w:t>Medical Providers treating Hepatitis C are required to sign the Hepatitis C Nurse Case Management Protocol Authorization page to designate the Nursing staff they have authorized</w:t>
      </w:r>
      <w:r>
        <w:rPr>
          <w:rFonts w:ascii="Arial" w:hAnsi="Arial" w:cs="Arial"/>
        </w:rPr>
        <w:t xml:space="preserve"> to function under this protocol.</w:t>
      </w:r>
    </w:p>
    <w:p w:rsidR="00634493" w:rsidRDefault="00634493" w:rsidP="00634493">
      <w:pPr>
        <w:rPr>
          <w:rFonts w:ascii="Arial" w:hAnsi="Arial" w:cs="Arial"/>
        </w:rPr>
      </w:pPr>
    </w:p>
    <w:p w:rsidR="00634493" w:rsidRPr="008D7D81" w:rsidRDefault="00634493" w:rsidP="00634493">
      <w:pPr>
        <w:rPr>
          <w:rFonts w:ascii="Arial" w:hAnsi="Arial" w:cs="Arial"/>
        </w:rPr>
      </w:pPr>
      <w:r>
        <w:rPr>
          <w:rFonts w:ascii="Arial" w:hAnsi="Arial" w:cs="Arial"/>
        </w:rPr>
        <w:t xml:space="preserve">Authorized Nursing staff shall follow the procedures below in clarifying/entering diagnoses, ordering labs, ordering ultrasounds and updating immunization status. </w:t>
      </w:r>
    </w:p>
    <w:p w:rsidR="007E62C2" w:rsidRPr="00634493" w:rsidRDefault="007E62C2" w:rsidP="00BC0BB6">
      <w:pPr>
        <w:rPr>
          <w:rFonts w:ascii="Arial" w:hAnsi="Arial" w:cs="Arial"/>
          <w:b/>
        </w:rPr>
      </w:pPr>
    </w:p>
    <w:p w:rsidR="008608E0" w:rsidRDefault="007E62C2" w:rsidP="00BC0BB6">
      <w:pPr>
        <w:tabs>
          <w:tab w:val="left" w:pos="1022"/>
        </w:tabs>
        <w:rPr>
          <w:rFonts w:ascii="Arial" w:hAnsi="Arial" w:cs="Arial"/>
        </w:rPr>
      </w:pPr>
      <w:r w:rsidRPr="00634493">
        <w:rPr>
          <w:rFonts w:ascii="Arial" w:hAnsi="Arial" w:cs="Arial"/>
          <w:b/>
        </w:rPr>
        <w:t>Procedures</w:t>
      </w:r>
      <w:r w:rsidR="00A42D28" w:rsidRPr="00634493">
        <w:rPr>
          <w:rFonts w:ascii="Arial" w:hAnsi="Arial" w:cs="Arial"/>
          <w:b/>
        </w:rPr>
        <w:t>:</w:t>
      </w:r>
      <w:r w:rsidR="008E5147" w:rsidRPr="00634493">
        <w:rPr>
          <w:rFonts w:ascii="Arial" w:hAnsi="Arial" w:cs="Arial"/>
        </w:rPr>
        <w:t xml:space="preserve"> </w:t>
      </w:r>
    </w:p>
    <w:p w:rsidR="00882862" w:rsidRDefault="00634493" w:rsidP="00882862">
      <w:pPr>
        <w:rPr>
          <w:rFonts w:ascii="Arial" w:hAnsi="Arial" w:cs="Arial"/>
        </w:rPr>
      </w:pPr>
      <w:r w:rsidRPr="008D7D81">
        <w:rPr>
          <w:rFonts w:ascii="Arial" w:hAnsi="Arial" w:cs="Arial"/>
        </w:rPr>
        <w:t xml:space="preserve">Diagnoses to be entered/clarified in problem list and used for HCV tracking: </w:t>
      </w:r>
    </w:p>
    <w:p w:rsidR="00634493" w:rsidRPr="00882862" w:rsidRDefault="00634493" w:rsidP="00882862">
      <w:pPr>
        <w:pStyle w:val="ListParagraph"/>
        <w:numPr>
          <w:ilvl w:val="0"/>
          <w:numId w:val="40"/>
        </w:numPr>
        <w:rPr>
          <w:rFonts w:ascii="Arial" w:hAnsi="Arial" w:cs="Arial"/>
        </w:rPr>
      </w:pPr>
      <w:r w:rsidRPr="00882862">
        <w:rPr>
          <w:rFonts w:ascii="Arial" w:hAnsi="Arial" w:cs="Arial"/>
          <w:u w:val="single"/>
        </w:rPr>
        <w:t>Hepatitis C antibody test positive</w:t>
      </w:r>
      <w:r w:rsidRPr="00882862">
        <w:rPr>
          <w:rFonts w:ascii="Arial" w:hAnsi="Arial" w:cs="Arial"/>
        </w:rPr>
        <w:t xml:space="preserve"> – this is to be used when someone has had a positive HCV antibody but </w:t>
      </w:r>
      <w:r w:rsidR="00882862">
        <w:rPr>
          <w:rFonts w:ascii="Arial" w:hAnsi="Arial" w:cs="Arial"/>
        </w:rPr>
        <w:t xml:space="preserve">follow-up testing has not been done to determine the presence of an </w:t>
      </w:r>
      <w:r w:rsidRPr="00882862">
        <w:rPr>
          <w:rFonts w:ascii="Arial" w:hAnsi="Arial" w:cs="Arial"/>
        </w:rPr>
        <w:t>active infection – if a positive viral load (or positive qualitative RNA test) is obtained</w:t>
      </w:r>
      <w:r w:rsidR="00882862">
        <w:rPr>
          <w:rFonts w:ascii="Arial" w:hAnsi="Arial" w:cs="Arial"/>
        </w:rPr>
        <w:t>,</w:t>
      </w:r>
      <w:r w:rsidRPr="00882862">
        <w:rPr>
          <w:rFonts w:ascii="Arial" w:hAnsi="Arial" w:cs="Arial"/>
        </w:rPr>
        <w:t xml:space="preserve"> the problem list diagnosis is changed to #2.  If there are 2 negative viral loads at least 12 weeks apart – the problem list diagnosis is changed to #3.</w:t>
      </w:r>
    </w:p>
    <w:p w:rsidR="00634493" w:rsidRPr="008D7D81" w:rsidRDefault="00634493" w:rsidP="00634493">
      <w:pPr>
        <w:pStyle w:val="ListParagraph"/>
        <w:numPr>
          <w:ilvl w:val="0"/>
          <w:numId w:val="40"/>
        </w:numPr>
        <w:spacing w:line="276" w:lineRule="auto"/>
        <w:rPr>
          <w:rFonts w:ascii="Arial" w:hAnsi="Arial" w:cs="Arial"/>
        </w:rPr>
      </w:pPr>
      <w:r w:rsidRPr="00882862">
        <w:rPr>
          <w:rFonts w:ascii="Arial" w:hAnsi="Arial" w:cs="Arial"/>
          <w:u w:val="single"/>
        </w:rPr>
        <w:t>Chronic hepatitis C</w:t>
      </w:r>
      <w:r w:rsidRPr="008D7D81">
        <w:rPr>
          <w:rFonts w:ascii="Arial" w:hAnsi="Arial" w:cs="Arial"/>
        </w:rPr>
        <w:t xml:space="preserve"> – This is to be used for someone with a known positive viral load for HCV, including those in treatment prior to the test of cure.</w:t>
      </w:r>
      <w:r w:rsidR="00882862">
        <w:rPr>
          <w:rFonts w:ascii="Arial" w:hAnsi="Arial" w:cs="Arial"/>
        </w:rPr>
        <w:t xml:space="preserve"> A note should be added to the problem list stating the genotype.</w:t>
      </w:r>
    </w:p>
    <w:p w:rsidR="00634493" w:rsidRPr="008D7D81" w:rsidRDefault="00634493" w:rsidP="00634493">
      <w:pPr>
        <w:pStyle w:val="ListParagraph"/>
        <w:numPr>
          <w:ilvl w:val="0"/>
          <w:numId w:val="40"/>
        </w:numPr>
        <w:spacing w:line="276" w:lineRule="auto"/>
        <w:rPr>
          <w:rFonts w:ascii="Arial" w:hAnsi="Arial" w:cs="Arial"/>
        </w:rPr>
      </w:pPr>
      <w:r w:rsidRPr="00882862">
        <w:rPr>
          <w:rFonts w:ascii="Arial" w:hAnsi="Arial" w:cs="Arial"/>
          <w:u w:val="single"/>
        </w:rPr>
        <w:t>History of hepatitis C</w:t>
      </w:r>
      <w:r w:rsidRPr="008D7D81">
        <w:rPr>
          <w:rFonts w:ascii="Arial" w:hAnsi="Arial" w:cs="Arial"/>
        </w:rPr>
        <w:t xml:space="preserve"> – this is to be used for a person who has cleared the hepatitis C virus as defined by having 2 negative viral loads at least 12 weeks apart. In the note section for the problem</w:t>
      </w:r>
      <w:r w:rsidR="00882862">
        <w:rPr>
          <w:rFonts w:ascii="Arial" w:hAnsi="Arial" w:cs="Arial"/>
        </w:rPr>
        <w:t xml:space="preserve"> list </w:t>
      </w:r>
      <w:r w:rsidRPr="008D7D81">
        <w:rPr>
          <w:rFonts w:ascii="Arial" w:hAnsi="Arial" w:cs="Arial"/>
        </w:rPr>
        <w:t>it should be stated whether the infection was a spontaneous clearance or if antiviral medications were used</w:t>
      </w:r>
      <w:r w:rsidR="00882862">
        <w:rPr>
          <w:rFonts w:ascii="Arial" w:hAnsi="Arial" w:cs="Arial"/>
        </w:rPr>
        <w:t xml:space="preserve"> (if </w:t>
      </w:r>
      <w:r w:rsidR="00882862">
        <w:rPr>
          <w:rFonts w:ascii="Arial" w:hAnsi="Arial" w:cs="Arial"/>
        </w:rPr>
        <w:lastRenderedPageBreak/>
        <w:t>known)</w:t>
      </w:r>
      <w:r w:rsidRPr="008D7D81">
        <w:rPr>
          <w:rFonts w:ascii="Arial" w:hAnsi="Arial" w:cs="Arial"/>
        </w:rPr>
        <w:t xml:space="preserve"> – the specific mediation used should be mentioned whenever known.  Add</w:t>
      </w:r>
      <w:r w:rsidR="00882862">
        <w:rPr>
          <w:rFonts w:ascii="Arial" w:hAnsi="Arial" w:cs="Arial"/>
        </w:rPr>
        <w:t>itional the following wording should be entered “Cleared infection. Client will always test positive for antibody.  If suspected new contact, check HCV RNA (viral load) to determine recurrent infection”.</w:t>
      </w:r>
    </w:p>
    <w:p w:rsidR="00634493" w:rsidRPr="008D7D81" w:rsidRDefault="00634493" w:rsidP="00634493">
      <w:pPr>
        <w:rPr>
          <w:rFonts w:ascii="Arial" w:hAnsi="Arial" w:cs="Arial"/>
        </w:rPr>
      </w:pPr>
    </w:p>
    <w:p w:rsidR="00634493" w:rsidRPr="008D7D81" w:rsidRDefault="00634493" w:rsidP="00634493">
      <w:pPr>
        <w:rPr>
          <w:rFonts w:ascii="Arial" w:hAnsi="Arial" w:cs="Arial"/>
        </w:rPr>
      </w:pPr>
      <w:r w:rsidRPr="008D7D81">
        <w:rPr>
          <w:rFonts w:ascii="Arial" w:hAnsi="Arial" w:cs="Arial"/>
        </w:rPr>
        <w:t>Management of each case:</w:t>
      </w:r>
    </w:p>
    <w:p w:rsidR="00634493" w:rsidRPr="008D7D81" w:rsidRDefault="00634493" w:rsidP="00634493">
      <w:pPr>
        <w:pStyle w:val="ListParagraph"/>
        <w:numPr>
          <w:ilvl w:val="0"/>
          <w:numId w:val="41"/>
        </w:numPr>
        <w:spacing w:line="276" w:lineRule="auto"/>
        <w:rPr>
          <w:rFonts w:ascii="Arial" w:hAnsi="Arial" w:cs="Arial"/>
        </w:rPr>
      </w:pPr>
      <w:r w:rsidRPr="00523EB9">
        <w:rPr>
          <w:rFonts w:ascii="Arial" w:hAnsi="Arial" w:cs="Arial"/>
          <w:u w:val="single"/>
        </w:rPr>
        <w:t>Hepatitis C antibody positive</w:t>
      </w:r>
      <w:r w:rsidRPr="008D7D81">
        <w:rPr>
          <w:rFonts w:ascii="Arial" w:hAnsi="Arial" w:cs="Arial"/>
        </w:rPr>
        <w:t xml:space="preserve"> – nursing may call client and see if they are interested in determining if they still have the Hepatitis C virus.  If so, order HCV viral load for any client with a positive antibody.   Two negative tests at least 12 weeks apart confirm a cleared infection.</w:t>
      </w:r>
    </w:p>
    <w:p w:rsidR="00634493" w:rsidRPr="008D7D81" w:rsidRDefault="00634493" w:rsidP="00634493">
      <w:pPr>
        <w:pStyle w:val="ListParagraph"/>
        <w:numPr>
          <w:ilvl w:val="0"/>
          <w:numId w:val="41"/>
        </w:numPr>
        <w:spacing w:line="276" w:lineRule="auto"/>
        <w:rPr>
          <w:rFonts w:ascii="Arial" w:hAnsi="Arial" w:cs="Arial"/>
        </w:rPr>
      </w:pPr>
      <w:r w:rsidRPr="00523EB9">
        <w:rPr>
          <w:rFonts w:ascii="Arial" w:hAnsi="Arial" w:cs="Arial"/>
          <w:u w:val="single"/>
        </w:rPr>
        <w:t>Chronic hepatitis C</w:t>
      </w:r>
      <w:r w:rsidRPr="008D7D81">
        <w:rPr>
          <w:rFonts w:ascii="Arial" w:hAnsi="Arial" w:cs="Arial"/>
        </w:rPr>
        <w:t xml:space="preserve"> – nursing may call and see if the client is interested in considering HCV treatment.  If they are interested in pursuing further treatment, the following tests shall be ordered </w:t>
      </w:r>
      <w:r w:rsidR="00523EB9">
        <w:rPr>
          <w:rFonts w:ascii="Arial" w:hAnsi="Arial" w:cs="Arial"/>
        </w:rPr>
        <w:t>(by Nurse under the name of the authorizing provider</w:t>
      </w:r>
      <w:r w:rsidRPr="008D7D81">
        <w:rPr>
          <w:rFonts w:ascii="Arial" w:hAnsi="Arial" w:cs="Arial"/>
        </w:rPr>
        <w:t>) and the client should be scheduled for a HCV consultation visit:</w:t>
      </w:r>
    </w:p>
    <w:p w:rsidR="00634493" w:rsidRPr="008D7D81" w:rsidRDefault="00634493" w:rsidP="00634493">
      <w:pPr>
        <w:pStyle w:val="ListParagraph"/>
        <w:numPr>
          <w:ilvl w:val="1"/>
          <w:numId w:val="41"/>
        </w:numPr>
        <w:spacing w:line="276" w:lineRule="auto"/>
        <w:rPr>
          <w:rFonts w:ascii="Arial" w:hAnsi="Arial" w:cs="Arial"/>
        </w:rPr>
      </w:pPr>
      <w:r w:rsidRPr="008D7D81">
        <w:rPr>
          <w:rFonts w:ascii="Arial" w:hAnsi="Arial" w:cs="Arial"/>
        </w:rPr>
        <w:t>CBC (if not performed in the last 60 days)</w:t>
      </w:r>
    </w:p>
    <w:p w:rsidR="00634493" w:rsidRPr="008D7D81" w:rsidRDefault="00634493" w:rsidP="00634493">
      <w:pPr>
        <w:pStyle w:val="ListParagraph"/>
        <w:numPr>
          <w:ilvl w:val="1"/>
          <w:numId w:val="41"/>
        </w:numPr>
        <w:spacing w:line="276" w:lineRule="auto"/>
        <w:rPr>
          <w:rFonts w:ascii="Arial" w:hAnsi="Arial" w:cs="Arial"/>
        </w:rPr>
      </w:pPr>
      <w:r w:rsidRPr="008D7D81">
        <w:rPr>
          <w:rFonts w:ascii="Arial" w:hAnsi="Arial" w:cs="Arial"/>
        </w:rPr>
        <w:t>CMP (if not performed in the last 60 days)</w:t>
      </w:r>
    </w:p>
    <w:p w:rsidR="00634493" w:rsidRPr="008D7D81" w:rsidRDefault="00634493" w:rsidP="00634493">
      <w:pPr>
        <w:pStyle w:val="ListParagraph"/>
        <w:numPr>
          <w:ilvl w:val="1"/>
          <w:numId w:val="41"/>
        </w:numPr>
        <w:spacing w:line="276" w:lineRule="auto"/>
        <w:rPr>
          <w:rFonts w:ascii="Arial" w:hAnsi="Arial" w:cs="Arial"/>
        </w:rPr>
      </w:pPr>
      <w:r w:rsidRPr="008D7D81">
        <w:rPr>
          <w:rFonts w:ascii="Arial" w:hAnsi="Arial" w:cs="Arial"/>
        </w:rPr>
        <w:t>HCV Genotype (if not performed in the last 60 days)</w:t>
      </w:r>
    </w:p>
    <w:p w:rsidR="00634493" w:rsidRPr="008D7D81" w:rsidRDefault="00634493" w:rsidP="00634493">
      <w:pPr>
        <w:pStyle w:val="ListParagraph"/>
        <w:numPr>
          <w:ilvl w:val="1"/>
          <w:numId w:val="41"/>
        </w:numPr>
        <w:spacing w:line="276" w:lineRule="auto"/>
        <w:rPr>
          <w:rFonts w:ascii="Arial" w:hAnsi="Arial" w:cs="Arial"/>
        </w:rPr>
      </w:pPr>
      <w:r w:rsidRPr="008D7D81">
        <w:rPr>
          <w:rFonts w:ascii="Arial" w:hAnsi="Arial" w:cs="Arial"/>
        </w:rPr>
        <w:t>HCV viral load (if not performed in the last 60 days)</w:t>
      </w:r>
    </w:p>
    <w:p w:rsidR="00634493" w:rsidRDefault="00634493" w:rsidP="00634493">
      <w:pPr>
        <w:pStyle w:val="ListParagraph"/>
        <w:numPr>
          <w:ilvl w:val="1"/>
          <w:numId w:val="41"/>
        </w:numPr>
        <w:spacing w:line="276" w:lineRule="auto"/>
        <w:rPr>
          <w:rFonts w:ascii="Arial" w:hAnsi="Arial" w:cs="Arial"/>
        </w:rPr>
      </w:pPr>
      <w:r w:rsidRPr="008D7D81">
        <w:rPr>
          <w:rFonts w:ascii="Arial" w:hAnsi="Arial" w:cs="Arial"/>
        </w:rPr>
        <w:t>PTT/INR (if not performed in the last 60 days)</w:t>
      </w:r>
    </w:p>
    <w:p w:rsidR="0067589F" w:rsidRPr="0067589F" w:rsidRDefault="0067589F" w:rsidP="0067589F">
      <w:pPr>
        <w:pStyle w:val="ListParagraph"/>
        <w:numPr>
          <w:ilvl w:val="1"/>
          <w:numId w:val="41"/>
        </w:numPr>
        <w:spacing w:line="276" w:lineRule="auto"/>
        <w:rPr>
          <w:rFonts w:ascii="Arial" w:hAnsi="Arial" w:cs="Arial"/>
        </w:rPr>
      </w:pPr>
      <w:r>
        <w:rPr>
          <w:rFonts w:ascii="Arial" w:hAnsi="Arial" w:cs="Arial"/>
        </w:rPr>
        <w:t>AFP (if not performed in the last 6 months)</w:t>
      </w:r>
    </w:p>
    <w:p w:rsidR="00634493" w:rsidRPr="008D7D81" w:rsidRDefault="00634493" w:rsidP="00634493">
      <w:pPr>
        <w:pStyle w:val="ListParagraph"/>
        <w:numPr>
          <w:ilvl w:val="1"/>
          <w:numId w:val="41"/>
        </w:numPr>
        <w:spacing w:line="276" w:lineRule="auto"/>
        <w:rPr>
          <w:rFonts w:ascii="Arial" w:hAnsi="Arial" w:cs="Arial"/>
        </w:rPr>
      </w:pPr>
      <w:r w:rsidRPr="008D7D81">
        <w:rPr>
          <w:rFonts w:ascii="Arial" w:hAnsi="Arial" w:cs="Arial"/>
        </w:rPr>
        <w:t>TSH (if not performed in the last 12 months)</w:t>
      </w:r>
    </w:p>
    <w:p w:rsidR="00634493" w:rsidRPr="008D7D81" w:rsidRDefault="00634493" w:rsidP="00634493">
      <w:pPr>
        <w:pStyle w:val="ListParagraph"/>
        <w:numPr>
          <w:ilvl w:val="1"/>
          <w:numId w:val="41"/>
        </w:numPr>
        <w:spacing w:line="276" w:lineRule="auto"/>
        <w:rPr>
          <w:rFonts w:ascii="Arial" w:hAnsi="Arial" w:cs="Arial"/>
        </w:rPr>
      </w:pPr>
      <w:r w:rsidRPr="008D7D81">
        <w:rPr>
          <w:rFonts w:ascii="Arial" w:hAnsi="Arial" w:cs="Arial"/>
        </w:rPr>
        <w:t>HIV (if not performed in the last 12 months)</w:t>
      </w:r>
    </w:p>
    <w:p w:rsidR="00634493" w:rsidRPr="008D7D81" w:rsidRDefault="00634493" w:rsidP="00634493">
      <w:pPr>
        <w:pStyle w:val="ListParagraph"/>
        <w:numPr>
          <w:ilvl w:val="1"/>
          <w:numId w:val="41"/>
        </w:numPr>
        <w:spacing w:line="276" w:lineRule="auto"/>
        <w:rPr>
          <w:rFonts w:ascii="Arial" w:hAnsi="Arial" w:cs="Arial"/>
        </w:rPr>
      </w:pPr>
      <w:r w:rsidRPr="008D7D81">
        <w:rPr>
          <w:rFonts w:ascii="Arial" w:hAnsi="Arial" w:cs="Arial"/>
        </w:rPr>
        <w:t>Vitamin D level (if not performed in the last 12 months)</w:t>
      </w:r>
    </w:p>
    <w:p w:rsidR="00634493" w:rsidRPr="008D7D81" w:rsidRDefault="00634493" w:rsidP="00634493">
      <w:pPr>
        <w:pStyle w:val="ListParagraph"/>
        <w:numPr>
          <w:ilvl w:val="1"/>
          <w:numId w:val="41"/>
        </w:numPr>
        <w:spacing w:line="276" w:lineRule="auto"/>
        <w:rPr>
          <w:rFonts w:ascii="Arial" w:hAnsi="Arial" w:cs="Arial"/>
        </w:rPr>
      </w:pPr>
      <w:r w:rsidRPr="008D7D81">
        <w:rPr>
          <w:rFonts w:ascii="Arial" w:hAnsi="Arial" w:cs="Arial"/>
        </w:rPr>
        <w:t>Hep A Ab (if not performed in the last 12 months)</w:t>
      </w:r>
    </w:p>
    <w:p w:rsidR="00634493" w:rsidRPr="008D7D81" w:rsidRDefault="00523EB9" w:rsidP="00634493">
      <w:pPr>
        <w:pStyle w:val="ListParagraph"/>
        <w:numPr>
          <w:ilvl w:val="1"/>
          <w:numId w:val="41"/>
        </w:numPr>
        <w:spacing w:line="276" w:lineRule="auto"/>
        <w:rPr>
          <w:rFonts w:ascii="Arial" w:hAnsi="Arial" w:cs="Arial"/>
        </w:rPr>
      </w:pPr>
      <w:r>
        <w:rPr>
          <w:rFonts w:ascii="Arial" w:hAnsi="Arial" w:cs="Arial"/>
        </w:rPr>
        <w:t>HBV Evaluation Profile (</w:t>
      </w:r>
      <w:r w:rsidR="00634493" w:rsidRPr="008D7D81">
        <w:rPr>
          <w:rFonts w:ascii="Arial" w:hAnsi="Arial" w:cs="Arial"/>
        </w:rPr>
        <w:t xml:space="preserve">Hep B surface Ag, Hep B surface Ab </w:t>
      </w:r>
      <w:r>
        <w:rPr>
          <w:rFonts w:ascii="Arial" w:hAnsi="Arial" w:cs="Arial"/>
        </w:rPr>
        <w:t>Core Ab)</w:t>
      </w:r>
      <w:r w:rsidR="00634493" w:rsidRPr="008D7D81">
        <w:rPr>
          <w:rFonts w:ascii="Arial" w:hAnsi="Arial" w:cs="Arial"/>
        </w:rPr>
        <w:t>(if not performed in the last 12 months)</w:t>
      </w:r>
    </w:p>
    <w:p w:rsidR="00634493" w:rsidRPr="008D7D81" w:rsidRDefault="00634493" w:rsidP="00634493">
      <w:pPr>
        <w:pStyle w:val="ListParagraph"/>
        <w:numPr>
          <w:ilvl w:val="1"/>
          <w:numId w:val="41"/>
        </w:numPr>
        <w:spacing w:line="276" w:lineRule="auto"/>
        <w:rPr>
          <w:rFonts w:ascii="Arial" w:hAnsi="Arial" w:cs="Arial"/>
        </w:rPr>
      </w:pPr>
      <w:r w:rsidRPr="008D7D81">
        <w:rPr>
          <w:rFonts w:ascii="Arial" w:hAnsi="Arial" w:cs="Arial"/>
        </w:rPr>
        <w:t>Abdominal ultrasound (only if no ultrasound or CT of abdomen in the patient chart within the last 2 years)</w:t>
      </w:r>
    </w:p>
    <w:p w:rsidR="00634493" w:rsidRPr="008D7D81" w:rsidRDefault="00634493" w:rsidP="00634493">
      <w:pPr>
        <w:pStyle w:val="ListParagraph"/>
        <w:numPr>
          <w:ilvl w:val="1"/>
          <w:numId w:val="42"/>
        </w:numPr>
        <w:spacing w:after="200" w:line="276" w:lineRule="auto"/>
        <w:rPr>
          <w:rFonts w:ascii="Arial" w:hAnsi="Arial" w:cs="Arial"/>
        </w:rPr>
      </w:pPr>
      <w:r w:rsidRPr="008D7D81">
        <w:rPr>
          <w:rFonts w:ascii="Arial" w:hAnsi="Arial" w:cs="Arial"/>
        </w:rPr>
        <w:t xml:space="preserve">Fibrosure test – if most recent labs reveal an APRI score of less than 0.7 AND a Fibrosure has not been performed in the last 12 months  </w:t>
      </w:r>
      <w:hyperlink r:id="rId7" w:history="1">
        <w:r w:rsidRPr="008D7D81">
          <w:rPr>
            <w:rStyle w:val="Hyperlink"/>
            <w:rFonts w:ascii="Arial" w:eastAsia="Arial Unicode MS" w:hAnsi="Arial" w:cs="Arial"/>
          </w:rPr>
          <w:t>http://www.hepatitisc.uw.edu/page/clinical-calculators/apri</w:t>
        </w:r>
      </w:hyperlink>
      <w:r w:rsidRPr="008D7D81">
        <w:rPr>
          <w:rFonts w:ascii="Arial" w:hAnsi="Arial" w:cs="Arial"/>
        </w:rPr>
        <w:t xml:space="preserve">;  </w:t>
      </w:r>
    </w:p>
    <w:p w:rsidR="00634493" w:rsidRDefault="00634493" w:rsidP="00634493">
      <w:pPr>
        <w:pStyle w:val="ListParagraph"/>
        <w:numPr>
          <w:ilvl w:val="0"/>
          <w:numId w:val="41"/>
        </w:numPr>
        <w:spacing w:line="276" w:lineRule="auto"/>
        <w:rPr>
          <w:rFonts w:ascii="Arial" w:hAnsi="Arial" w:cs="Arial"/>
        </w:rPr>
      </w:pPr>
      <w:r w:rsidRPr="00523EB9">
        <w:rPr>
          <w:rFonts w:ascii="Arial" w:hAnsi="Arial" w:cs="Arial"/>
          <w:u w:val="single"/>
        </w:rPr>
        <w:t>History of Hepatitis C</w:t>
      </w:r>
      <w:r w:rsidRPr="008D7D81">
        <w:rPr>
          <w:rFonts w:ascii="Arial" w:hAnsi="Arial" w:cs="Arial"/>
        </w:rPr>
        <w:t xml:space="preserve"> – </w:t>
      </w:r>
      <w:r w:rsidR="00523EB9" w:rsidRPr="00523EB9">
        <w:rPr>
          <w:rFonts w:ascii="Arial" w:hAnsi="Arial" w:cs="Arial"/>
        </w:rPr>
        <w:t>for any client with an Apri score above 1.0 or a Fibrosure of 0.58 or higher, and no diagnosis of cirrhosis noted in the chronic problem list, a task should be sent to a HCV treating provider to review chart for presence of cirrhosis.</w:t>
      </w:r>
    </w:p>
    <w:p w:rsidR="00523EB9" w:rsidRPr="008D7D81" w:rsidRDefault="00523EB9" w:rsidP="00523EB9">
      <w:pPr>
        <w:pStyle w:val="ListParagraph"/>
        <w:spacing w:line="276" w:lineRule="auto"/>
        <w:rPr>
          <w:rFonts w:ascii="Arial" w:hAnsi="Arial" w:cs="Arial"/>
        </w:rPr>
      </w:pPr>
    </w:p>
    <w:p w:rsidR="00634493" w:rsidRPr="008D7D81" w:rsidRDefault="00634493" w:rsidP="00634493">
      <w:pPr>
        <w:rPr>
          <w:rFonts w:ascii="Arial" w:hAnsi="Arial" w:cs="Arial"/>
        </w:rPr>
      </w:pPr>
      <w:r w:rsidRPr="008D7D81">
        <w:rPr>
          <w:rFonts w:ascii="Arial" w:hAnsi="Arial" w:cs="Arial"/>
        </w:rPr>
        <w:t>Lab orders during treatment</w:t>
      </w:r>
      <w:r w:rsidR="00523EB9">
        <w:rPr>
          <w:rFonts w:ascii="Arial" w:hAnsi="Arial" w:cs="Arial"/>
        </w:rPr>
        <w:t>:</w:t>
      </w:r>
    </w:p>
    <w:p w:rsidR="00634493" w:rsidRPr="00523EB9" w:rsidRDefault="00634493" w:rsidP="00523EB9">
      <w:pPr>
        <w:pStyle w:val="ListParagraph"/>
        <w:numPr>
          <w:ilvl w:val="0"/>
          <w:numId w:val="46"/>
        </w:numPr>
        <w:rPr>
          <w:rFonts w:ascii="Arial" w:hAnsi="Arial" w:cs="Arial"/>
          <w:u w:val="single"/>
        </w:rPr>
      </w:pPr>
      <w:r w:rsidRPr="00523EB9">
        <w:rPr>
          <w:rFonts w:ascii="Arial" w:hAnsi="Arial" w:cs="Arial"/>
          <w:u w:val="single"/>
        </w:rPr>
        <w:t xml:space="preserve">For </w:t>
      </w:r>
      <w:r w:rsidR="0067589F">
        <w:rPr>
          <w:rFonts w:ascii="Arial" w:hAnsi="Arial" w:cs="Arial"/>
          <w:u w:val="single"/>
        </w:rPr>
        <w:t xml:space="preserve"> Standard Therapy (</w:t>
      </w:r>
      <w:r w:rsidRPr="00523EB9">
        <w:rPr>
          <w:rFonts w:ascii="Arial" w:hAnsi="Arial" w:cs="Arial"/>
          <w:u w:val="single"/>
        </w:rPr>
        <w:t>12 week therapies without ribavirin</w:t>
      </w:r>
      <w:r w:rsidR="0067589F">
        <w:rPr>
          <w:rFonts w:ascii="Arial" w:hAnsi="Arial" w:cs="Arial"/>
          <w:u w:val="single"/>
        </w:rPr>
        <w:t>)</w:t>
      </w:r>
      <w:r w:rsidRPr="00523EB9">
        <w:rPr>
          <w:rFonts w:ascii="Arial" w:hAnsi="Arial" w:cs="Arial"/>
          <w:u w:val="single"/>
        </w:rPr>
        <w:t>:</w:t>
      </w:r>
    </w:p>
    <w:p w:rsidR="00634493" w:rsidRDefault="00634493" w:rsidP="00634493">
      <w:pPr>
        <w:pStyle w:val="ListParagraph"/>
        <w:numPr>
          <w:ilvl w:val="0"/>
          <w:numId w:val="43"/>
        </w:numPr>
        <w:spacing w:line="276" w:lineRule="auto"/>
        <w:rPr>
          <w:rFonts w:ascii="Arial" w:hAnsi="Arial" w:cs="Arial"/>
        </w:rPr>
      </w:pPr>
      <w:r w:rsidRPr="008D7D81">
        <w:rPr>
          <w:rFonts w:ascii="Arial" w:hAnsi="Arial" w:cs="Arial"/>
        </w:rPr>
        <w:t xml:space="preserve">CBC, CMP, </w:t>
      </w:r>
      <w:r w:rsidR="00523EB9">
        <w:rPr>
          <w:rFonts w:ascii="Arial" w:hAnsi="Arial" w:cs="Arial"/>
        </w:rPr>
        <w:t>at 4 and 8 weeks of therapy.</w:t>
      </w:r>
    </w:p>
    <w:p w:rsidR="00523EB9" w:rsidRPr="008D7D81" w:rsidRDefault="00523EB9" w:rsidP="00634493">
      <w:pPr>
        <w:pStyle w:val="ListParagraph"/>
        <w:numPr>
          <w:ilvl w:val="0"/>
          <w:numId w:val="43"/>
        </w:numPr>
        <w:spacing w:line="276" w:lineRule="auto"/>
        <w:rPr>
          <w:rFonts w:ascii="Arial" w:hAnsi="Arial" w:cs="Arial"/>
        </w:rPr>
      </w:pPr>
      <w:r>
        <w:rPr>
          <w:rFonts w:ascii="Arial" w:hAnsi="Arial" w:cs="Arial"/>
        </w:rPr>
        <w:t>HCV Viral Load at 4 weeks.</w:t>
      </w:r>
    </w:p>
    <w:p w:rsidR="00634493" w:rsidRPr="008D7D81" w:rsidRDefault="00523EB9" w:rsidP="00634493">
      <w:pPr>
        <w:pStyle w:val="ListParagraph"/>
        <w:numPr>
          <w:ilvl w:val="0"/>
          <w:numId w:val="43"/>
        </w:numPr>
        <w:spacing w:line="276" w:lineRule="auto"/>
        <w:rPr>
          <w:rFonts w:ascii="Arial" w:hAnsi="Arial" w:cs="Arial"/>
        </w:rPr>
      </w:pPr>
      <w:r>
        <w:rPr>
          <w:rFonts w:ascii="Arial" w:hAnsi="Arial" w:cs="Arial"/>
        </w:rPr>
        <w:lastRenderedPageBreak/>
        <w:t xml:space="preserve">HCV </w:t>
      </w:r>
      <w:r w:rsidR="00634493" w:rsidRPr="008D7D81">
        <w:rPr>
          <w:rFonts w:ascii="Arial" w:hAnsi="Arial" w:cs="Arial"/>
        </w:rPr>
        <w:t>Viral Load at 6 weeks if 4 week viral load detectable</w:t>
      </w:r>
    </w:p>
    <w:p w:rsidR="00634493" w:rsidRPr="008D7D81" w:rsidRDefault="00523EB9" w:rsidP="00634493">
      <w:pPr>
        <w:pStyle w:val="ListParagraph"/>
        <w:numPr>
          <w:ilvl w:val="0"/>
          <w:numId w:val="43"/>
        </w:numPr>
        <w:spacing w:line="276" w:lineRule="auto"/>
        <w:rPr>
          <w:rFonts w:ascii="Arial" w:hAnsi="Arial" w:cs="Arial"/>
        </w:rPr>
      </w:pPr>
      <w:r>
        <w:rPr>
          <w:rFonts w:ascii="Arial" w:hAnsi="Arial" w:cs="Arial"/>
        </w:rPr>
        <w:t xml:space="preserve">CMP and HCV viral load </w:t>
      </w:r>
      <w:r w:rsidR="00634493" w:rsidRPr="008D7D81">
        <w:rPr>
          <w:rFonts w:ascii="Arial" w:hAnsi="Arial" w:cs="Arial"/>
        </w:rPr>
        <w:t>12 weeks after</w:t>
      </w:r>
      <w:r>
        <w:rPr>
          <w:rFonts w:ascii="Arial" w:hAnsi="Arial" w:cs="Arial"/>
        </w:rPr>
        <w:t xml:space="preserve"> end of</w:t>
      </w:r>
      <w:r w:rsidR="00634493" w:rsidRPr="008D7D81">
        <w:rPr>
          <w:rFonts w:ascii="Arial" w:hAnsi="Arial" w:cs="Arial"/>
        </w:rPr>
        <w:t xml:space="preserve"> therapy.</w:t>
      </w:r>
    </w:p>
    <w:p w:rsidR="00634493" w:rsidRPr="0067589F" w:rsidRDefault="00634493" w:rsidP="00523EB9">
      <w:pPr>
        <w:pStyle w:val="ListParagraph"/>
        <w:numPr>
          <w:ilvl w:val="0"/>
          <w:numId w:val="46"/>
        </w:numPr>
        <w:rPr>
          <w:rFonts w:ascii="Arial" w:hAnsi="Arial" w:cs="Arial"/>
          <w:u w:val="single"/>
        </w:rPr>
      </w:pPr>
      <w:r w:rsidRPr="0067589F">
        <w:rPr>
          <w:rFonts w:ascii="Arial" w:hAnsi="Arial" w:cs="Arial"/>
          <w:u w:val="single"/>
        </w:rPr>
        <w:t xml:space="preserve">For </w:t>
      </w:r>
      <w:r w:rsidR="0067589F" w:rsidRPr="0067589F">
        <w:rPr>
          <w:rFonts w:ascii="Arial" w:hAnsi="Arial" w:cs="Arial"/>
          <w:u w:val="single"/>
        </w:rPr>
        <w:t>therapies that include</w:t>
      </w:r>
      <w:r w:rsidRPr="0067589F">
        <w:rPr>
          <w:rFonts w:ascii="Arial" w:hAnsi="Arial" w:cs="Arial"/>
          <w:u w:val="single"/>
        </w:rPr>
        <w:t xml:space="preserve"> ribavirin</w:t>
      </w:r>
      <w:r w:rsidR="0067589F" w:rsidRPr="0067589F">
        <w:rPr>
          <w:rFonts w:ascii="Arial" w:hAnsi="Arial" w:cs="Arial"/>
          <w:u w:val="single"/>
        </w:rPr>
        <w:t>:</w:t>
      </w:r>
    </w:p>
    <w:p w:rsidR="00634493" w:rsidRPr="008D7D81" w:rsidRDefault="00634493" w:rsidP="00634493">
      <w:pPr>
        <w:pStyle w:val="ListParagraph"/>
        <w:numPr>
          <w:ilvl w:val="0"/>
          <w:numId w:val="44"/>
        </w:numPr>
        <w:spacing w:line="276" w:lineRule="auto"/>
        <w:rPr>
          <w:rFonts w:ascii="Arial" w:hAnsi="Arial" w:cs="Arial"/>
        </w:rPr>
      </w:pPr>
      <w:r w:rsidRPr="008D7D81">
        <w:rPr>
          <w:rFonts w:ascii="Arial" w:hAnsi="Arial" w:cs="Arial"/>
        </w:rPr>
        <w:t>All labs indicated for standard therapy AND</w:t>
      </w:r>
    </w:p>
    <w:p w:rsidR="00634493" w:rsidRPr="008D7D81" w:rsidRDefault="00634493" w:rsidP="00634493">
      <w:pPr>
        <w:pStyle w:val="ListParagraph"/>
        <w:numPr>
          <w:ilvl w:val="0"/>
          <w:numId w:val="43"/>
        </w:numPr>
        <w:spacing w:line="276" w:lineRule="auto"/>
        <w:rPr>
          <w:rFonts w:ascii="Arial" w:hAnsi="Arial" w:cs="Arial"/>
        </w:rPr>
      </w:pPr>
      <w:r w:rsidRPr="008D7D81">
        <w:rPr>
          <w:rFonts w:ascii="Arial" w:hAnsi="Arial" w:cs="Arial"/>
        </w:rPr>
        <w:t>CBC every 2 weeks for the duration of therapy</w:t>
      </w:r>
    </w:p>
    <w:p w:rsidR="00634493" w:rsidRPr="008D7D81" w:rsidRDefault="00634493" w:rsidP="00634493">
      <w:pPr>
        <w:pStyle w:val="ListParagraph"/>
        <w:numPr>
          <w:ilvl w:val="0"/>
          <w:numId w:val="43"/>
        </w:numPr>
        <w:spacing w:line="276" w:lineRule="auto"/>
        <w:rPr>
          <w:rFonts w:ascii="Arial" w:hAnsi="Arial" w:cs="Arial"/>
        </w:rPr>
      </w:pPr>
      <w:r w:rsidRPr="008D7D81">
        <w:rPr>
          <w:rFonts w:ascii="Arial" w:hAnsi="Arial" w:cs="Arial"/>
        </w:rPr>
        <w:t>If Hgb &lt;10.0</w:t>
      </w:r>
    </w:p>
    <w:p w:rsidR="00634493" w:rsidRPr="008D7D81" w:rsidRDefault="00634493" w:rsidP="00634493">
      <w:pPr>
        <w:pStyle w:val="ListParagraph"/>
        <w:numPr>
          <w:ilvl w:val="1"/>
          <w:numId w:val="43"/>
        </w:numPr>
        <w:spacing w:line="276" w:lineRule="auto"/>
        <w:rPr>
          <w:rFonts w:ascii="Arial" w:hAnsi="Arial" w:cs="Arial"/>
        </w:rPr>
      </w:pPr>
      <w:r w:rsidRPr="008D7D81">
        <w:rPr>
          <w:rFonts w:ascii="Arial" w:hAnsi="Arial" w:cs="Arial"/>
        </w:rPr>
        <w:t>Hgb weekly…(CBC, Hgb, CBC, Hgb)</w:t>
      </w:r>
    </w:p>
    <w:p w:rsidR="00634493" w:rsidRPr="0067589F" w:rsidRDefault="00634493" w:rsidP="00523EB9">
      <w:pPr>
        <w:pStyle w:val="ListParagraph"/>
        <w:numPr>
          <w:ilvl w:val="0"/>
          <w:numId w:val="46"/>
        </w:numPr>
        <w:rPr>
          <w:rFonts w:ascii="Arial" w:hAnsi="Arial" w:cs="Arial"/>
          <w:u w:val="single"/>
        </w:rPr>
      </w:pPr>
      <w:r w:rsidRPr="0067589F">
        <w:rPr>
          <w:rFonts w:ascii="Arial" w:hAnsi="Arial" w:cs="Arial"/>
          <w:u w:val="single"/>
        </w:rPr>
        <w:t xml:space="preserve">For </w:t>
      </w:r>
      <w:r w:rsidR="0067589F" w:rsidRPr="0067589F">
        <w:rPr>
          <w:rFonts w:ascii="Arial" w:hAnsi="Arial" w:cs="Arial"/>
          <w:u w:val="single"/>
        </w:rPr>
        <w:t>clients with</w:t>
      </w:r>
      <w:r w:rsidRPr="0067589F">
        <w:rPr>
          <w:rFonts w:ascii="Arial" w:hAnsi="Arial" w:cs="Arial"/>
          <w:u w:val="single"/>
        </w:rPr>
        <w:t xml:space="preserve"> Hep B C</w:t>
      </w:r>
      <w:r w:rsidR="0067589F">
        <w:rPr>
          <w:rFonts w:ascii="Arial" w:hAnsi="Arial" w:cs="Arial"/>
          <w:u w:val="single"/>
        </w:rPr>
        <w:t>ore</w:t>
      </w:r>
      <w:r w:rsidRPr="0067589F">
        <w:rPr>
          <w:rFonts w:ascii="Arial" w:hAnsi="Arial" w:cs="Arial"/>
          <w:u w:val="single"/>
        </w:rPr>
        <w:t xml:space="preserve"> antibody +, Hep B Surface antibody </w:t>
      </w:r>
      <w:r w:rsidR="00523EB9" w:rsidRPr="0067589F">
        <w:rPr>
          <w:rFonts w:ascii="Arial" w:hAnsi="Arial" w:cs="Arial"/>
          <w:u w:val="single"/>
        </w:rPr>
        <w:t>negative</w:t>
      </w:r>
      <w:r w:rsidRPr="0067589F">
        <w:rPr>
          <w:rFonts w:ascii="Arial" w:hAnsi="Arial" w:cs="Arial"/>
          <w:u w:val="single"/>
        </w:rPr>
        <w:t xml:space="preserve">, and Hep B Surface antigen </w:t>
      </w:r>
      <w:r w:rsidR="00523EB9" w:rsidRPr="0067589F">
        <w:rPr>
          <w:rFonts w:ascii="Arial" w:hAnsi="Arial" w:cs="Arial"/>
          <w:u w:val="single"/>
        </w:rPr>
        <w:t>negative</w:t>
      </w:r>
    </w:p>
    <w:p w:rsidR="00634493" w:rsidRDefault="00634493" w:rsidP="00634493">
      <w:pPr>
        <w:pStyle w:val="ListParagraph"/>
        <w:numPr>
          <w:ilvl w:val="0"/>
          <w:numId w:val="45"/>
        </w:numPr>
        <w:spacing w:line="276" w:lineRule="auto"/>
        <w:rPr>
          <w:rFonts w:ascii="Arial" w:hAnsi="Arial" w:cs="Arial"/>
        </w:rPr>
      </w:pPr>
      <w:r w:rsidRPr="008D7D81">
        <w:rPr>
          <w:rFonts w:ascii="Arial" w:hAnsi="Arial" w:cs="Arial"/>
        </w:rPr>
        <w:t xml:space="preserve">Hep B Surface antigen </w:t>
      </w:r>
      <w:r w:rsidR="0067589F">
        <w:rPr>
          <w:rFonts w:ascii="Arial" w:hAnsi="Arial" w:cs="Arial"/>
        </w:rPr>
        <w:t>at week 4, week 8 and 12 weeks after therapy.</w:t>
      </w:r>
    </w:p>
    <w:p w:rsidR="00523EB9" w:rsidRPr="0067589F" w:rsidRDefault="00523EB9" w:rsidP="00523EB9">
      <w:pPr>
        <w:pStyle w:val="ListParagraph"/>
        <w:numPr>
          <w:ilvl w:val="0"/>
          <w:numId w:val="46"/>
        </w:numPr>
        <w:rPr>
          <w:rFonts w:ascii="Arial" w:hAnsi="Arial" w:cs="Arial"/>
          <w:u w:val="single"/>
        </w:rPr>
      </w:pPr>
      <w:r w:rsidRPr="0067589F">
        <w:rPr>
          <w:rFonts w:ascii="Arial" w:hAnsi="Arial" w:cs="Arial"/>
          <w:u w:val="single"/>
        </w:rPr>
        <w:t xml:space="preserve">For </w:t>
      </w:r>
      <w:r w:rsidR="0067589F" w:rsidRPr="0067589F">
        <w:rPr>
          <w:rFonts w:ascii="Arial" w:hAnsi="Arial" w:cs="Arial"/>
          <w:u w:val="single"/>
        </w:rPr>
        <w:t>clients with</w:t>
      </w:r>
      <w:r w:rsidRPr="0067589F">
        <w:rPr>
          <w:rFonts w:ascii="Arial" w:hAnsi="Arial" w:cs="Arial"/>
          <w:u w:val="single"/>
        </w:rPr>
        <w:t xml:space="preserve"> Hep B C</w:t>
      </w:r>
      <w:r w:rsidR="0067589F">
        <w:rPr>
          <w:rFonts w:ascii="Arial" w:hAnsi="Arial" w:cs="Arial"/>
          <w:u w:val="single"/>
        </w:rPr>
        <w:t>ore</w:t>
      </w:r>
      <w:r w:rsidRPr="0067589F">
        <w:rPr>
          <w:rFonts w:ascii="Arial" w:hAnsi="Arial" w:cs="Arial"/>
          <w:u w:val="single"/>
        </w:rPr>
        <w:t xml:space="preserve"> antibody +, Hep B Surface antibody negative, and Hep B Surface antigen </w:t>
      </w:r>
      <w:r w:rsidR="0067589F" w:rsidRPr="0067589F">
        <w:rPr>
          <w:rFonts w:ascii="Arial" w:hAnsi="Arial" w:cs="Arial"/>
          <w:u w:val="single"/>
        </w:rPr>
        <w:t>positive</w:t>
      </w:r>
    </w:p>
    <w:p w:rsidR="00523EB9" w:rsidRPr="008D7D81" w:rsidRDefault="0067589F" w:rsidP="00634493">
      <w:pPr>
        <w:pStyle w:val="ListParagraph"/>
        <w:numPr>
          <w:ilvl w:val="0"/>
          <w:numId w:val="45"/>
        </w:numPr>
        <w:spacing w:line="276" w:lineRule="auto"/>
        <w:rPr>
          <w:rFonts w:ascii="Arial" w:hAnsi="Arial" w:cs="Arial"/>
        </w:rPr>
      </w:pPr>
      <w:r>
        <w:rPr>
          <w:rFonts w:ascii="Arial" w:hAnsi="Arial" w:cs="Arial"/>
        </w:rPr>
        <w:t xml:space="preserve">HBV viral load at baseline and at week 4, week 8 and 12 weeks after therapy. </w:t>
      </w:r>
    </w:p>
    <w:p w:rsidR="00634493" w:rsidRPr="008D7D81" w:rsidRDefault="00634493" w:rsidP="00634493">
      <w:pPr>
        <w:rPr>
          <w:rFonts w:ascii="Arial" w:hAnsi="Arial" w:cs="Arial"/>
        </w:rPr>
      </w:pPr>
    </w:p>
    <w:p w:rsidR="00634493" w:rsidRDefault="00634493" w:rsidP="00634493">
      <w:pPr>
        <w:rPr>
          <w:rFonts w:ascii="Arial" w:hAnsi="Arial" w:cs="Arial"/>
        </w:rPr>
      </w:pPr>
      <w:r w:rsidRPr="008D7D81">
        <w:rPr>
          <w:rFonts w:ascii="Arial" w:hAnsi="Arial" w:cs="Arial"/>
        </w:rPr>
        <w:t xml:space="preserve">For clients with </w:t>
      </w:r>
      <w:r w:rsidR="0067589F">
        <w:rPr>
          <w:rFonts w:ascii="Arial" w:hAnsi="Arial" w:cs="Arial"/>
        </w:rPr>
        <w:t>a documented diagnosis</w:t>
      </w:r>
      <w:r w:rsidRPr="008D7D81">
        <w:rPr>
          <w:rFonts w:ascii="Arial" w:hAnsi="Arial" w:cs="Arial"/>
        </w:rPr>
        <w:t xml:space="preserve"> of cirrhosis</w:t>
      </w:r>
      <w:r w:rsidR="0067589F">
        <w:rPr>
          <w:rFonts w:ascii="Arial" w:hAnsi="Arial" w:cs="Arial"/>
        </w:rPr>
        <w:t xml:space="preserve"> in the</w:t>
      </w:r>
      <w:r w:rsidR="00527D31">
        <w:rPr>
          <w:rFonts w:ascii="Arial" w:hAnsi="Arial" w:cs="Arial"/>
        </w:rPr>
        <w:t>ir</w:t>
      </w:r>
      <w:r w:rsidR="0067589F">
        <w:rPr>
          <w:rFonts w:ascii="Arial" w:hAnsi="Arial" w:cs="Arial"/>
        </w:rPr>
        <w:t xml:space="preserve"> chronic problem list</w:t>
      </w:r>
      <w:r w:rsidRPr="008D7D81">
        <w:rPr>
          <w:rFonts w:ascii="Arial" w:hAnsi="Arial" w:cs="Arial"/>
        </w:rPr>
        <w:t xml:space="preserve"> </w:t>
      </w:r>
      <w:r w:rsidR="0067589F">
        <w:rPr>
          <w:rFonts w:ascii="Arial" w:hAnsi="Arial" w:cs="Arial"/>
        </w:rPr>
        <w:t>–</w:t>
      </w:r>
      <w:r w:rsidR="00527D31">
        <w:rPr>
          <w:rFonts w:ascii="Arial" w:hAnsi="Arial" w:cs="Arial"/>
        </w:rPr>
        <w:t xml:space="preserve"> </w:t>
      </w:r>
      <w:r w:rsidR="0067589F">
        <w:rPr>
          <w:rFonts w:ascii="Arial" w:hAnsi="Arial" w:cs="Arial"/>
        </w:rPr>
        <w:t>order AFP and abdominal</w:t>
      </w:r>
      <w:r w:rsidR="00527D31">
        <w:rPr>
          <w:rFonts w:ascii="Arial" w:hAnsi="Arial" w:cs="Arial"/>
        </w:rPr>
        <w:t xml:space="preserve"> ultrasound</w:t>
      </w:r>
      <w:r w:rsidR="0067589F">
        <w:rPr>
          <w:rFonts w:ascii="Arial" w:hAnsi="Arial" w:cs="Arial"/>
        </w:rPr>
        <w:t xml:space="preserve"> every 6 months.</w:t>
      </w:r>
    </w:p>
    <w:p w:rsidR="0067589F" w:rsidRPr="008D7D81" w:rsidRDefault="0067589F" w:rsidP="00634493">
      <w:pPr>
        <w:rPr>
          <w:rFonts w:ascii="Arial" w:hAnsi="Arial" w:cs="Arial"/>
        </w:rPr>
      </w:pPr>
    </w:p>
    <w:p w:rsidR="00634493" w:rsidRPr="008D7D81" w:rsidRDefault="00634493" w:rsidP="00634493">
      <w:pPr>
        <w:rPr>
          <w:rFonts w:ascii="Arial" w:hAnsi="Arial" w:cs="Arial"/>
        </w:rPr>
      </w:pPr>
      <w:r w:rsidRPr="008D7D81">
        <w:rPr>
          <w:rFonts w:ascii="Arial" w:hAnsi="Arial" w:cs="Arial"/>
        </w:rPr>
        <w:t xml:space="preserve">Immunization – </w:t>
      </w:r>
      <w:r w:rsidR="0067589F">
        <w:rPr>
          <w:rFonts w:ascii="Arial" w:hAnsi="Arial" w:cs="Arial"/>
        </w:rPr>
        <w:t>All clients with Hepatitis C should have Hepatitis A and B vaccines completed unless they are immune by serologies (positive HBV surface Ab and positive HAV total Ab). I</w:t>
      </w:r>
      <w:r w:rsidRPr="008D7D81">
        <w:rPr>
          <w:rFonts w:ascii="Arial" w:hAnsi="Arial" w:cs="Arial"/>
        </w:rPr>
        <w:t>f immune</w:t>
      </w:r>
      <w:r w:rsidR="0067589F">
        <w:rPr>
          <w:rFonts w:ascii="Arial" w:hAnsi="Arial" w:cs="Arial"/>
        </w:rPr>
        <w:t>, the immunization module should be updated to reflect this status.  If not immune, immunization series should be completed.</w:t>
      </w:r>
    </w:p>
    <w:p w:rsidR="00634493" w:rsidRPr="008D7D81" w:rsidRDefault="00634493" w:rsidP="00634493">
      <w:pPr>
        <w:rPr>
          <w:rFonts w:ascii="Arial" w:hAnsi="Arial" w:cs="Arial"/>
        </w:rPr>
      </w:pPr>
    </w:p>
    <w:p w:rsidR="00634493" w:rsidRPr="008D7D81" w:rsidRDefault="0067589F" w:rsidP="0067589F">
      <w:pPr>
        <w:rPr>
          <w:rFonts w:ascii="Arial" w:hAnsi="Arial" w:cs="Arial"/>
        </w:rPr>
      </w:pPr>
      <w:r>
        <w:rPr>
          <w:rFonts w:ascii="Arial" w:hAnsi="Arial" w:cs="Arial"/>
        </w:rPr>
        <w:t>Follow-up – Nursing staff shall monitor the HCV Case M</w:t>
      </w:r>
      <w:r w:rsidR="00634493" w:rsidRPr="008D7D81">
        <w:rPr>
          <w:rFonts w:ascii="Arial" w:hAnsi="Arial" w:cs="Arial"/>
        </w:rPr>
        <w:t xml:space="preserve">anagement list </w:t>
      </w:r>
      <w:r>
        <w:rPr>
          <w:rFonts w:ascii="Arial" w:hAnsi="Arial" w:cs="Arial"/>
        </w:rPr>
        <w:t xml:space="preserve">and actively recall clients due or overdue for labs or other follow-up. </w:t>
      </w:r>
    </w:p>
    <w:p w:rsidR="00634493" w:rsidRPr="00634493" w:rsidRDefault="00634493" w:rsidP="00BC0BB6">
      <w:pPr>
        <w:tabs>
          <w:tab w:val="left" w:pos="1022"/>
        </w:tabs>
        <w:rPr>
          <w:rFonts w:ascii="Arial" w:hAnsi="Arial" w:cs="Arial"/>
          <w:b/>
        </w:rPr>
      </w:pPr>
    </w:p>
    <w:p w:rsidR="008608E0" w:rsidRPr="00634493" w:rsidRDefault="008608E0" w:rsidP="00BC0BB6">
      <w:pPr>
        <w:rPr>
          <w:rFonts w:ascii="Arial" w:hAnsi="Arial" w:cs="Arial"/>
          <w:b/>
        </w:rPr>
      </w:pPr>
    </w:p>
    <w:p w:rsidR="002100BB" w:rsidRPr="00634493" w:rsidRDefault="002100BB" w:rsidP="00BC0BB6">
      <w:pPr>
        <w:rPr>
          <w:rFonts w:ascii="Arial" w:hAnsi="Arial" w:cs="Arial"/>
        </w:rPr>
      </w:pPr>
      <w:r w:rsidRPr="00634493">
        <w:rPr>
          <w:rFonts w:ascii="Arial" w:hAnsi="Arial" w:cs="Arial"/>
          <w:b/>
        </w:rPr>
        <w:t xml:space="preserve">Enforcement: </w:t>
      </w:r>
      <w:r w:rsidR="002E272C" w:rsidRPr="00634493">
        <w:rPr>
          <w:rFonts w:ascii="Arial" w:hAnsi="Arial" w:cs="Arial"/>
        </w:rPr>
        <w:t>All persons whose responsibilities are affected by this SOP are expected to be familiar with the basic procedures and responsibilities created by this SOP. Failure to comply with this SOP will be subject to appropriate disciplinary action.</w:t>
      </w:r>
    </w:p>
    <w:p w:rsidR="002100BB" w:rsidRPr="00634493" w:rsidRDefault="002100BB" w:rsidP="00BC0BB6">
      <w:pPr>
        <w:rPr>
          <w:rFonts w:ascii="Arial" w:hAnsi="Arial" w:cs="Arial"/>
        </w:rPr>
      </w:pPr>
    </w:p>
    <w:p w:rsidR="008608E0" w:rsidRDefault="008608E0" w:rsidP="00BC0BB6">
      <w:pPr>
        <w:tabs>
          <w:tab w:val="left" w:pos="360"/>
          <w:tab w:val="left" w:pos="540"/>
          <w:tab w:val="left" w:pos="1022"/>
        </w:tabs>
        <w:rPr>
          <w:rFonts w:ascii="Arial" w:hAnsi="Arial" w:cs="Arial"/>
        </w:rPr>
      </w:pPr>
      <w:r w:rsidRPr="00634493">
        <w:rPr>
          <w:rFonts w:ascii="Arial" w:hAnsi="Arial" w:cs="Arial"/>
          <w:b/>
        </w:rPr>
        <w:t>Definitions</w:t>
      </w:r>
      <w:r w:rsidR="00291958" w:rsidRPr="00634493">
        <w:rPr>
          <w:rFonts w:ascii="Arial" w:hAnsi="Arial" w:cs="Arial"/>
          <w:b/>
        </w:rPr>
        <w:t>/Acronyms</w:t>
      </w:r>
      <w:r w:rsidR="00A42D28" w:rsidRPr="00634493">
        <w:rPr>
          <w:rFonts w:ascii="Arial" w:hAnsi="Arial" w:cs="Arial"/>
          <w:b/>
        </w:rPr>
        <w:t>:</w:t>
      </w:r>
      <w:r w:rsidR="008E5147" w:rsidRPr="00634493">
        <w:rPr>
          <w:rFonts w:ascii="Arial" w:hAnsi="Arial" w:cs="Arial"/>
        </w:rPr>
        <w:t xml:space="preserve"> </w:t>
      </w:r>
    </w:p>
    <w:p w:rsidR="0067589F" w:rsidRDefault="0067589F" w:rsidP="00BC0BB6">
      <w:pPr>
        <w:tabs>
          <w:tab w:val="left" w:pos="360"/>
          <w:tab w:val="left" w:pos="540"/>
          <w:tab w:val="left" w:pos="1022"/>
        </w:tabs>
        <w:rPr>
          <w:rFonts w:ascii="Arial" w:hAnsi="Arial" w:cs="Arial"/>
        </w:rPr>
      </w:pPr>
      <w:r>
        <w:rPr>
          <w:rFonts w:ascii="Arial" w:hAnsi="Arial" w:cs="Arial"/>
        </w:rPr>
        <w:t>Hep – Hepatitis</w:t>
      </w:r>
    </w:p>
    <w:p w:rsidR="0067589F" w:rsidRPr="00634493" w:rsidRDefault="0067589F" w:rsidP="00BC0BB6">
      <w:pPr>
        <w:tabs>
          <w:tab w:val="left" w:pos="360"/>
          <w:tab w:val="left" w:pos="540"/>
          <w:tab w:val="left" w:pos="1022"/>
        </w:tabs>
        <w:rPr>
          <w:rFonts w:ascii="Arial" w:hAnsi="Arial" w:cs="Arial"/>
        </w:rPr>
      </w:pPr>
      <w:r>
        <w:rPr>
          <w:rFonts w:ascii="Arial" w:hAnsi="Arial" w:cs="Arial"/>
        </w:rPr>
        <w:t>HAV – Hepatitis A Virus</w:t>
      </w:r>
    </w:p>
    <w:p w:rsidR="0067589F" w:rsidRPr="00634493" w:rsidRDefault="0067589F" w:rsidP="0067589F">
      <w:pPr>
        <w:tabs>
          <w:tab w:val="left" w:pos="360"/>
          <w:tab w:val="left" w:pos="540"/>
          <w:tab w:val="left" w:pos="1022"/>
        </w:tabs>
        <w:rPr>
          <w:rFonts w:ascii="Arial" w:hAnsi="Arial" w:cs="Arial"/>
        </w:rPr>
      </w:pPr>
      <w:r>
        <w:rPr>
          <w:rFonts w:ascii="Arial" w:hAnsi="Arial" w:cs="Arial"/>
        </w:rPr>
        <w:t>HBV – Hepatitis B Virus</w:t>
      </w:r>
    </w:p>
    <w:p w:rsidR="0067589F" w:rsidRPr="00634493" w:rsidRDefault="0067589F" w:rsidP="0067589F">
      <w:pPr>
        <w:tabs>
          <w:tab w:val="left" w:pos="360"/>
          <w:tab w:val="left" w:pos="540"/>
          <w:tab w:val="left" w:pos="1022"/>
        </w:tabs>
        <w:rPr>
          <w:rFonts w:ascii="Arial" w:hAnsi="Arial" w:cs="Arial"/>
        </w:rPr>
      </w:pPr>
      <w:r>
        <w:rPr>
          <w:rFonts w:ascii="Arial" w:hAnsi="Arial" w:cs="Arial"/>
        </w:rPr>
        <w:t>HCV – Hepatitis C Virus</w:t>
      </w:r>
    </w:p>
    <w:p w:rsidR="008608E0" w:rsidRDefault="0067589F" w:rsidP="00BC0BB6">
      <w:pPr>
        <w:rPr>
          <w:rFonts w:ascii="Arial" w:hAnsi="Arial" w:cs="Arial"/>
          <w:b/>
        </w:rPr>
      </w:pPr>
      <w:r w:rsidRPr="004C3112">
        <w:rPr>
          <w:rFonts w:ascii="Arial" w:hAnsi="Arial" w:cs="Arial"/>
        </w:rPr>
        <w:t xml:space="preserve">A number of acronyms are present related to laboratory tests, these are commonly used acronyms and definition is not necessary for </w:t>
      </w:r>
      <w:r w:rsidR="004C3112">
        <w:rPr>
          <w:rFonts w:ascii="Arial" w:hAnsi="Arial" w:cs="Arial"/>
        </w:rPr>
        <w:t xml:space="preserve">purposes of </w:t>
      </w:r>
      <w:r w:rsidRPr="004C3112">
        <w:rPr>
          <w:rFonts w:ascii="Arial" w:hAnsi="Arial" w:cs="Arial"/>
        </w:rPr>
        <w:t>this SOP</w:t>
      </w:r>
      <w:r>
        <w:rPr>
          <w:rFonts w:ascii="Arial" w:hAnsi="Arial" w:cs="Arial"/>
          <w:b/>
        </w:rPr>
        <w:t>.</w:t>
      </w:r>
    </w:p>
    <w:p w:rsidR="0067589F" w:rsidRPr="00634493" w:rsidRDefault="0067589F" w:rsidP="00BC0BB6">
      <w:pPr>
        <w:rPr>
          <w:rFonts w:ascii="Arial" w:hAnsi="Arial" w:cs="Arial"/>
          <w:b/>
        </w:rPr>
      </w:pPr>
    </w:p>
    <w:p w:rsidR="00E446FC" w:rsidRPr="00634493" w:rsidRDefault="00E446FC" w:rsidP="00BC0BB6">
      <w:pPr>
        <w:rPr>
          <w:rFonts w:ascii="Arial" w:hAnsi="Arial" w:cs="Arial"/>
          <w:b/>
        </w:rPr>
      </w:pPr>
      <w:r w:rsidRPr="00634493">
        <w:rPr>
          <w:rFonts w:ascii="Arial" w:hAnsi="Arial" w:cs="Arial"/>
          <w:b/>
        </w:rPr>
        <w:t>References:</w:t>
      </w:r>
      <w:r w:rsidR="004C3112">
        <w:rPr>
          <w:rFonts w:ascii="Arial" w:hAnsi="Arial" w:cs="Arial"/>
          <w:b/>
        </w:rPr>
        <w:t xml:space="preserve"> </w:t>
      </w:r>
      <w:r w:rsidR="004C3112" w:rsidRPr="004C3112">
        <w:rPr>
          <w:rFonts w:ascii="Arial" w:hAnsi="Arial" w:cs="Arial"/>
        </w:rPr>
        <w:t>American Association for the Study of Liver Diseases – HCV Guidance: Recommendations for testing, Managing and Treating Hepatitis C</w:t>
      </w:r>
    </w:p>
    <w:p w:rsidR="00E446FC" w:rsidRPr="00634493" w:rsidRDefault="00E446FC" w:rsidP="00BC0BB6">
      <w:pPr>
        <w:rPr>
          <w:rFonts w:ascii="Arial" w:hAnsi="Arial" w:cs="Arial"/>
          <w:b/>
        </w:rPr>
      </w:pPr>
    </w:p>
    <w:p w:rsidR="007E62C2" w:rsidRPr="00634493" w:rsidRDefault="007E62C2" w:rsidP="00BC0BB6">
      <w:pPr>
        <w:tabs>
          <w:tab w:val="left" w:pos="540"/>
          <w:tab w:val="left" w:pos="1022"/>
        </w:tabs>
        <w:rPr>
          <w:rFonts w:ascii="Arial" w:hAnsi="Arial" w:cs="Arial"/>
          <w:b/>
        </w:rPr>
      </w:pPr>
      <w:r w:rsidRPr="00634493">
        <w:rPr>
          <w:rFonts w:ascii="Arial" w:hAnsi="Arial" w:cs="Arial"/>
          <w:b/>
        </w:rPr>
        <w:t>Attachments</w:t>
      </w:r>
      <w:r w:rsidR="004C368C" w:rsidRPr="00634493">
        <w:rPr>
          <w:rFonts w:ascii="Arial" w:hAnsi="Arial" w:cs="Arial"/>
          <w:b/>
        </w:rPr>
        <w:t>:</w:t>
      </w:r>
      <w:r w:rsidR="008E5147" w:rsidRPr="00634493">
        <w:rPr>
          <w:rFonts w:ascii="Arial" w:hAnsi="Arial" w:cs="Arial"/>
        </w:rPr>
        <w:t xml:space="preserve"> </w:t>
      </w:r>
      <w:r w:rsidR="004C3112">
        <w:rPr>
          <w:rFonts w:ascii="Arial" w:hAnsi="Arial" w:cs="Arial"/>
        </w:rPr>
        <w:t>Provider Authorization for</w:t>
      </w:r>
      <w:r w:rsidR="008B23EF">
        <w:rPr>
          <w:rFonts w:ascii="Arial" w:hAnsi="Arial" w:cs="Arial"/>
        </w:rPr>
        <w:t xml:space="preserve"> Hepatitis C</w:t>
      </w:r>
      <w:r w:rsidR="004C3112">
        <w:rPr>
          <w:rFonts w:ascii="Arial" w:hAnsi="Arial" w:cs="Arial"/>
        </w:rPr>
        <w:t xml:space="preserve"> Nurse Case Management Protocol</w:t>
      </w:r>
    </w:p>
    <w:sectPr w:rsidR="007E62C2" w:rsidRPr="00634493" w:rsidSect="00BC0BB6">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230" w:rsidRDefault="00485230" w:rsidP="00EE371E">
      <w:r>
        <w:separator/>
      </w:r>
    </w:p>
  </w:endnote>
  <w:endnote w:type="continuationSeparator" w:id="0">
    <w:p w:rsidR="00485230" w:rsidRDefault="00485230" w:rsidP="00EE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E89" w:rsidRDefault="000970F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SOP</w:t>
    </w:r>
    <w:r w:rsidR="004F1E89">
      <w:rPr>
        <w:rFonts w:asciiTheme="majorHAnsi" w:eastAsiaTheme="majorEastAsia" w:hAnsiTheme="majorHAnsi" w:cstheme="majorBidi"/>
      </w:rPr>
      <w:t xml:space="preserve"> # 0</w:t>
    </w:r>
    <w:r w:rsidR="007E20AA">
      <w:rPr>
        <w:rFonts w:asciiTheme="majorHAnsi" w:eastAsiaTheme="majorEastAsia" w:hAnsiTheme="majorHAnsi" w:cstheme="majorBidi"/>
      </w:rPr>
      <w:t>0</w:t>
    </w:r>
    <w:r w:rsidR="004F1E89">
      <w:rPr>
        <w:rFonts w:asciiTheme="majorHAnsi" w:eastAsiaTheme="majorEastAsia" w:hAnsiTheme="majorHAnsi" w:cstheme="majorBidi"/>
      </w:rPr>
      <w:t>-</w:t>
    </w:r>
    <w:r w:rsidR="007E20AA">
      <w:rPr>
        <w:rFonts w:asciiTheme="majorHAnsi" w:eastAsiaTheme="majorEastAsia" w:hAnsiTheme="majorHAnsi" w:cstheme="majorBidi"/>
      </w:rPr>
      <w:t>00</w:t>
    </w:r>
    <w:r w:rsidR="004F1E89">
      <w:rPr>
        <w:rFonts w:asciiTheme="majorHAnsi" w:eastAsiaTheme="majorEastAsia" w:hAnsiTheme="majorHAnsi" w:cstheme="majorBidi"/>
      </w:rPr>
      <w:t>-</w:t>
    </w:r>
    <w:r w:rsidR="007E20AA">
      <w:rPr>
        <w:rFonts w:asciiTheme="majorHAnsi" w:eastAsiaTheme="majorEastAsia" w:hAnsiTheme="majorHAnsi" w:cstheme="majorBidi"/>
      </w:rPr>
      <w:t>000</w:t>
    </w:r>
    <w:r w:rsidR="004F1E89">
      <w:rPr>
        <w:rFonts w:asciiTheme="majorHAnsi" w:eastAsiaTheme="majorEastAsia" w:hAnsiTheme="majorHAnsi" w:cstheme="majorBidi"/>
      </w:rPr>
      <w:t>.</w:t>
    </w:r>
    <w:r w:rsidR="007E20AA">
      <w:rPr>
        <w:rFonts w:asciiTheme="majorHAnsi" w:eastAsiaTheme="majorEastAsia" w:hAnsiTheme="majorHAnsi" w:cstheme="majorBidi"/>
      </w:rPr>
      <w:t>0</w:t>
    </w:r>
    <w:r w:rsidR="004F1E89">
      <w:rPr>
        <w:rFonts w:asciiTheme="majorHAnsi" w:eastAsiaTheme="majorEastAsia" w:hAnsiTheme="majorHAnsi" w:cstheme="majorBidi"/>
      </w:rPr>
      <w:t xml:space="preserve">, Approved by </w:t>
    </w:r>
    <w:r w:rsidR="007E20AA">
      <w:rPr>
        <w:rFonts w:asciiTheme="majorHAnsi" w:eastAsiaTheme="majorEastAsia" w:hAnsiTheme="majorHAnsi" w:cstheme="majorBidi"/>
      </w:rPr>
      <w:t>……..</w:t>
    </w:r>
    <w:r w:rsidR="004F1E89">
      <w:rPr>
        <w:rFonts w:asciiTheme="majorHAnsi" w:eastAsiaTheme="majorEastAsia" w:hAnsiTheme="majorHAnsi" w:cstheme="majorBidi"/>
      </w:rPr>
      <w:t xml:space="preserve"> on</w:t>
    </w:r>
    <w:r w:rsidR="004F1A3B">
      <w:rPr>
        <w:rFonts w:asciiTheme="majorHAnsi" w:eastAsiaTheme="majorEastAsia" w:hAnsiTheme="majorHAnsi" w:cstheme="majorBidi"/>
      </w:rPr>
      <w:t xml:space="preserve"> 0</w:t>
    </w:r>
    <w:r w:rsidR="007E20AA">
      <w:rPr>
        <w:rFonts w:asciiTheme="majorHAnsi" w:eastAsiaTheme="majorEastAsia" w:hAnsiTheme="majorHAnsi" w:cstheme="majorBidi"/>
      </w:rPr>
      <w:t>0</w:t>
    </w:r>
    <w:r w:rsidR="004F1A3B">
      <w:rPr>
        <w:rFonts w:asciiTheme="majorHAnsi" w:eastAsiaTheme="majorEastAsia" w:hAnsiTheme="majorHAnsi" w:cstheme="majorBidi"/>
      </w:rPr>
      <w:t>-</w:t>
    </w:r>
    <w:r w:rsidR="007E20AA">
      <w:rPr>
        <w:rFonts w:asciiTheme="majorHAnsi" w:eastAsiaTheme="majorEastAsia" w:hAnsiTheme="majorHAnsi" w:cstheme="majorBidi"/>
      </w:rPr>
      <w:t>00</w:t>
    </w:r>
    <w:r w:rsidR="004F1A3B">
      <w:rPr>
        <w:rFonts w:asciiTheme="majorHAnsi" w:eastAsiaTheme="majorEastAsia" w:hAnsiTheme="majorHAnsi" w:cstheme="majorBidi"/>
      </w:rPr>
      <w:t>-</w:t>
    </w:r>
    <w:r w:rsidR="007E20AA">
      <w:rPr>
        <w:rFonts w:asciiTheme="majorHAnsi" w:eastAsiaTheme="majorEastAsia" w:hAnsiTheme="majorHAnsi" w:cstheme="majorBidi"/>
      </w:rPr>
      <w:t>00</w:t>
    </w:r>
    <w:r w:rsidR="004F1E89">
      <w:rPr>
        <w:rFonts w:asciiTheme="majorHAnsi" w:eastAsiaTheme="majorEastAsia" w:hAnsiTheme="majorHAnsi" w:cstheme="majorBidi"/>
      </w:rPr>
      <w:t xml:space="preserve"> </w:t>
    </w:r>
    <w:r w:rsidR="004F1E89">
      <w:rPr>
        <w:rFonts w:asciiTheme="majorHAnsi" w:eastAsiaTheme="majorEastAsia" w:hAnsiTheme="majorHAnsi" w:cstheme="majorBidi"/>
      </w:rPr>
      <w:ptab w:relativeTo="margin" w:alignment="right" w:leader="none"/>
    </w:r>
    <w:r w:rsidR="004F1E89">
      <w:rPr>
        <w:rFonts w:asciiTheme="majorHAnsi" w:eastAsiaTheme="majorEastAsia" w:hAnsiTheme="majorHAnsi" w:cstheme="majorBidi"/>
      </w:rPr>
      <w:t xml:space="preserve">Page </w:t>
    </w:r>
    <w:r w:rsidR="004F1E89">
      <w:rPr>
        <w:rFonts w:asciiTheme="minorHAnsi" w:eastAsiaTheme="minorEastAsia" w:hAnsiTheme="minorHAnsi" w:cstheme="minorBidi"/>
      </w:rPr>
      <w:fldChar w:fldCharType="begin"/>
    </w:r>
    <w:r w:rsidR="004F1E89">
      <w:instrText xml:space="preserve"> PAGE   \* MERGEFORMAT </w:instrText>
    </w:r>
    <w:r w:rsidR="004F1E89">
      <w:rPr>
        <w:rFonts w:asciiTheme="minorHAnsi" w:eastAsiaTheme="minorEastAsia" w:hAnsiTheme="minorHAnsi" w:cstheme="minorBidi"/>
      </w:rPr>
      <w:fldChar w:fldCharType="separate"/>
    </w:r>
    <w:r w:rsidR="00D4309E" w:rsidRPr="00D4309E">
      <w:rPr>
        <w:rFonts w:asciiTheme="majorHAnsi" w:eastAsiaTheme="majorEastAsia" w:hAnsiTheme="majorHAnsi" w:cstheme="majorBidi"/>
        <w:noProof/>
      </w:rPr>
      <w:t>1</w:t>
    </w:r>
    <w:r w:rsidR="004F1E89">
      <w:rPr>
        <w:rFonts w:asciiTheme="majorHAnsi" w:eastAsiaTheme="majorEastAsia" w:hAnsiTheme="majorHAnsi" w:cstheme="majorBidi"/>
        <w:noProof/>
      </w:rPr>
      <w:fldChar w:fldCharType="end"/>
    </w:r>
    <w:r w:rsidR="00CE04FF">
      <w:rPr>
        <w:rFonts w:asciiTheme="majorHAnsi" w:eastAsiaTheme="majorEastAsia" w:hAnsiTheme="majorHAnsi" w:cstheme="majorBidi"/>
        <w:noProof/>
      </w:rPr>
      <w:t xml:space="preserve"> </w:t>
    </w:r>
    <w:r w:rsidR="0093423F">
      <w:rPr>
        <w:rFonts w:asciiTheme="majorHAnsi" w:eastAsiaTheme="majorEastAsia" w:hAnsiTheme="majorHAnsi" w:cstheme="majorBidi"/>
        <w:noProof/>
      </w:rPr>
      <w:t xml:space="preserve">of </w:t>
    </w:r>
    <w:r w:rsidR="0093423F">
      <w:rPr>
        <w:rFonts w:asciiTheme="majorHAnsi" w:eastAsiaTheme="majorEastAsia" w:hAnsiTheme="majorHAnsi" w:cstheme="majorBidi"/>
        <w:noProof/>
      </w:rPr>
      <w:fldChar w:fldCharType="begin"/>
    </w:r>
    <w:r w:rsidR="0093423F">
      <w:rPr>
        <w:rFonts w:asciiTheme="majorHAnsi" w:eastAsiaTheme="majorEastAsia" w:hAnsiTheme="majorHAnsi" w:cstheme="majorBidi"/>
        <w:noProof/>
      </w:rPr>
      <w:instrText xml:space="preserve"> NUMPAGES  \* Arabic \* MERGEFORMAT </w:instrText>
    </w:r>
    <w:r w:rsidR="0093423F">
      <w:rPr>
        <w:rFonts w:asciiTheme="majorHAnsi" w:eastAsiaTheme="majorEastAsia" w:hAnsiTheme="majorHAnsi" w:cstheme="majorBidi"/>
        <w:noProof/>
      </w:rPr>
      <w:fldChar w:fldCharType="separate"/>
    </w:r>
    <w:r w:rsidR="00D4309E">
      <w:rPr>
        <w:rFonts w:asciiTheme="majorHAnsi" w:eastAsiaTheme="majorEastAsia" w:hAnsiTheme="majorHAnsi" w:cstheme="majorBidi"/>
        <w:noProof/>
      </w:rPr>
      <w:t>3</w:t>
    </w:r>
    <w:r w:rsidR="0093423F">
      <w:rPr>
        <w:rFonts w:asciiTheme="majorHAnsi" w:eastAsiaTheme="majorEastAsia" w:hAnsiTheme="majorHAnsi" w:cstheme="majorBidi"/>
        <w:noProof/>
      </w:rPr>
      <w:fldChar w:fldCharType="end"/>
    </w:r>
  </w:p>
  <w:p w:rsidR="00EE371E" w:rsidRDefault="00EE3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230" w:rsidRDefault="00485230" w:rsidP="00EE371E">
      <w:r>
        <w:separator/>
      </w:r>
    </w:p>
  </w:footnote>
  <w:footnote w:type="continuationSeparator" w:id="0">
    <w:p w:rsidR="00485230" w:rsidRDefault="00485230" w:rsidP="00EE3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0C27"/>
    <w:multiLevelType w:val="hybridMultilevel"/>
    <w:tmpl w:val="E534B3F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E7149"/>
    <w:multiLevelType w:val="hybridMultilevel"/>
    <w:tmpl w:val="12406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9759F"/>
    <w:multiLevelType w:val="hybridMultilevel"/>
    <w:tmpl w:val="47DE7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6536B"/>
    <w:multiLevelType w:val="hybridMultilevel"/>
    <w:tmpl w:val="E554825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8BB06B4"/>
    <w:multiLevelType w:val="hybridMultilevel"/>
    <w:tmpl w:val="58FACB38"/>
    <w:lvl w:ilvl="0" w:tplc="D4EC21A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C20A12"/>
    <w:multiLevelType w:val="hybridMultilevel"/>
    <w:tmpl w:val="5B0AE5B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A295BC7"/>
    <w:multiLevelType w:val="hybridMultilevel"/>
    <w:tmpl w:val="D8002B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A54E7A"/>
    <w:multiLevelType w:val="hybridMultilevel"/>
    <w:tmpl w:val="C23035CE"/>
    <w:lvl w:ilvl="0" w:tplc="6BE223EE">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2DD3A26"/>
    <w:multiLevelType w:val="hybridMultilevel"/>
    <w:tmpl w:val="9F086082"/>
    <w:lvl w:ilvl="0" w:tplc="5992A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AA6488"/>
    <w:multiLevelType w:val="hybridMultilevel"/>
    <w:tmpl w:val="994C6968"/>
    <w:lvl w:ilvl="0" w:tplc="D20EE3CC">
      <w:start w:val="1"/>
      <w:numFmt w:val="upperRoman"/>
      <w:lvlText w:val="%1."/>
      <w:lvlJc w:val="left"/>
      <w:pPr>
        <w:ind w:left="1080" w:hanging="720"/>
      </w:pPr>
      <w:rPr>
        <w:rFonts w:ascii="TimesNewRoman,Bold" w:hAnsi="TimesNewRoman,Bold" w:cs="TimesNewRoman,Bold"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515C3"/>
    <w:multiLevelType w:val="multilevel"/>
    <w:tmpl w:val="ABB27B7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lowerLetter"/>
      <w:lvlText w:val="(%4.)"/>
      <w:lvlJc w:val="left"/>
      <w:pPr>
        <w:ind w:left="2880" w:hanging="360"/>
      </w:pPr>
      <w:rPr>
        <w:rFonts w:cs="Times New Roman" w:hint="default"/>
      </w:rPr>
    </w:lvl>
    <w:lvl w:ilvl="4">
      <w:start w:val="1"/>
      <w:numFmt w:val="lowerRoman"/>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2A356DBF"/>
    <w:multiLevelType w:val="hybridMultilevel"/>
    <w:tmpl w:val="F6C0EBF6"/>
    <w:lvl w:ilvl="0" w:tplc="EA0A371A">
      <w:start w:val="4"/>
      <w:numFmt w:val="lowerRoman"/>
      <w:lvlText w:val="%1."/>
      <w:lvlJc w:val="righ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D11BD"/>
    <w:multiLevelType w:val="hybridMultilevel"/>
    <w:tmpl w:val="41FCD860"/>
    <w:lvl w:ilvl="0" w:tplc="0409001B">
      <w:start w:val="1"/>
      <w:numFmt w:val="lowerRoman"/>
      <w:lvlText w:val="%1."/>
      <w:lvlJc w:val="righ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3" w15:restartNumberingAfterBreak="0">
    <w:nsid w:val="322040CD"/>
    <w:multiLevelType w:val="hybridMultilevel"/>
    <w:tmpl w:val="4F6E86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222EA"/>
    <w:multiLevelType w:val="hybridMultilevel"/>
    <w:tmpl w:val="420878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F83808"/>
    <w:multiLevelType w:val="hybridMultilevel"/>
    <w:tmpl w:val="7AE05EF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010FC6"/>
    <w:multiLevelType w:val="hybridMultilevel"/>
    <w:tmpl w:val="9D9CED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346ADC"/>
    <w:multiLevelType w:val="hybridMultilevel"/>
    <w:tmpl w:val="4DD4307A"/>
    <w:lvl w:ilvl="0" w:tplc="FF4E0B54">
      <w:start w:val="1"/>
      <w:numFmt w:val="lowerRoman"/>
      <w:lvlText w:val="%1."/>
      <w:lvlJc w:val="right"/>
      <w:pPr>
        <w:ind w:left="2880" w:hanging="720"/>
      </w:pPr>
      <w:rPr>
        <w:rFonts w:hint="default"/>
        <w:i w:val="0"/>
        <w:strike w:val="0"/>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15:restartNumberingAfterBreak="0">
    <w:nsid w:val="3F9E4ABB"/>
    <w:multiLevelType w:val="hybridMultilevel"/>
    <w:tmpl w:val="9516F64C"/>
    <w:lvl w:ilvl="0" w:tplc="68A4C916">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911693"/>
    <w:multiLevelType w:val="multilevel"/>
    <w:tmpl w:val="ABB27B76"/>
    <w:lvl w:ilvl="0">
      <w:start w:val="1"/>
      <w:numFmt w:val="decimal"/>
      <w:lvlText w:val="%1."/>
      <w:lvlJc w:val="left"/>
      <w:pPr>
        <w:ind w:left="1440" w:hanging="360"/>
      </w:pPr>
      <w:rPr>
        <w:rFonts w:cs="Times New Roman" w:hint="default"/>
      </w:rPr>
    </w:lvl>
    <w:lvl w:ilvl="1">
      <w:start w:val="1"/>
      <w:numFmt w:val="lowerLetter"/>
      <w:lvlText w:val="%2."/>
      <w:lvlJc w:val="left"/>
      <w:pPr>
        <w:ind w:left="2160" w:hanging="360"/>
      </w:pPr>
      <w:rPr>
        <w:rFonts w:cs="Times New Roman" w:hint="default"/>
      </w:rPr>
    </w:lvl>
    <w:lvl w:ilvl="2">
      <w:start w:val="1"/>
      <w:numFmt w:val="lowerRoman"/>
      <w:lvlText w:val="%3."/>
      <w:lvlJc w:val="right"/>
      <w:pPr>
        <w:ind w:left="2880" w:hanging="180"/>
      </w:pPr>
      <w:rPr>
        <w:rFonts w:cs="Times New Roman" w:hint="default"/>
      </w:rPr>
    </w:lvl>
    <w:lvl w:ilvl="3">
      <w:start w:val="1"/>
      <w:numFmt w:val="lowerLetter"/>
      <w:lvlText w:val="(%4.)"/>
      <w:lvlJc w:val="left"/>
      <w:pPr>
        <w:ind w:left="3600" w:hanging="360"/>
      </w:pPr>
      <w:rPr>
        <w:rFonts w:cs="Times New Roman" w:hint="default"/>
      </w:rPr>
    </w:lvl>
    <w:lvl w:ilvl="4">
      <w:start w:val="1"/>
      <w:numFmt w:val="lowerRoman"/>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20" w15:restartNumberingAfterBreak="0">
    <w:nsid w:val="41DE2024"/>
    <w:multiLevelType w:val="hybridMultilevel"/>
    <w:tmpl w:val="5B0AE5B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3527123"/>
    <w:multiLevelType w:val="hybridMultilevel"/>
    <w:tmpl w:val="707815E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450D3B4E"/>
    <w:multiLevelType w:val="hybridMultilevel"/>
    <w:tmpl w:val="E3389E1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481228C6"/>
    <w:multiLevelType w:val="hybridMultilevel"/>
    <w:tmpl w:val="6A30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706F4"/>
    <w:multiLevelType w:val="hybridMultilevel"/>
    <w:tmpl w:val="2A7080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E20A0"/>
    <w:multiLevelType w:val="hybridMultilevel"/>
    <w:tmpl w:val="99E0A62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56A29"/>
    <w:multiLevelType w:val="hybridMultilevel"/>
    <w:tmpl w:val="E554825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8CA113E"/>
    <w:multiLevelType w:val="multilevel"/>
    <w:tmpl w:val="ABB27B7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lowerLetter"/>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5D3334D4"/>
    <w:multiLevelType w:val="hybridMultilevel"/>
    <w:tmpl w:val="D6F2990E"/>
    <w:lvl w:ilvl="0" w:tplc="04090015">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A837F5"/>
    <w:multiLevelType w:val="hybridMultilevel"/>
    <w:tmpl w:val="35AEA1B6"/>
    <w:lvl w:ilvl="0" w:tplc="1138FB22">
      <w:start w:val="3"/>
      <w:numFmt w:val="decimal"/>
      <w:lvlText w:val="%1."/>
      <w:lvlJc w:val="left"/>
      <w:pPr>
        <w:ind w:left="720" w:hanging="360"/>
      </w:pPr>
      <w:rPr>
        <w:rFonts w:cs="Times New Roman" w:hint="default"/>
      </w:rPr>
    </w:lvl>
    <w:lvl w:ilvl="1" w:tplc="B224A4E0">
      <w:start w:val="1"/>
      <w:numFmt w:val="lowerLetter"/>
      <w:lvlText w:val="%2."/>
      <w:lvlJc w:val="left"/>
      <w:pPr>
        <w:ind w:left="1440" w:hanging="360"/>
      </w:pPr>
      <w:rPr>
        <w:rFonts w:ascii="Arial" w:eastAsia="Times New Roman" w:hAnsi="Arial" w:cs="Arial"/>
      </w:rPr>
    </w:lvl>
    <w:lvl w:ilvl="2" w:tplc="35464D34">
      <w:start w:val="1"/>
      <w:numFmt w:val="lowerRoman"/>
      <w:lvlText w:val="%3."/>
      <w:lvlJc w:val="right"/>
      <w:pPr>
        <w:ind w:left="2070" w:hanging="180"/>
      </w:pPr>
      <w:rPr>
        <w:rFonts w:ascii="Arial" w:eastAsia="Times New Roman" w:hAnsi="Arial" w:cs="Arial"/>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ABB025CE">
      <w:start w:val="11"/>
      <w:numFmt w:val="upperRoman"/>
      <w:lvlText w:val="%6."/>
      <w:lvlJc w:val="left"/>
      <w:pPr>
        <w:ind w:left="1350" w:hanging="720"/>
      </w:pPr>
      <w:rPr>
        <w:rFonts w:hint="default"/>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5DFD7D67"/>
    <w:multiLevelType w:val="hybridMultilevel"/>
    <w:tmpl w:val="707815E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60CA68AF"/>
    <w:multiLevelType w:val="hybridMultilevel"/>
    <w:tmpl w:val="83D05AD6"/>
    <w:lvl w:ilvl="0" w:tplc="6BE223EE">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FA332F"/>
    <w:multiLevelType w:val="hybridMultilevel"/>
    <w:tmpl w:val="ADBC85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3366A"/>
    <w:multiLevelType w:val="hybridMultilevel"/>
    <w:tmpl w:val="365CEE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01C6"/>
    <w:multiLevelType w:val="hybridMultilevel"/>
    <w:tmpl w:val="2DA8081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709140F"/>
    <w:multiLevelType w:val="hybridMultilevel"/>
    <w:tmpl w:val="782483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8080A"/>
    <w:multiLevelType w:val="hybridMultilevel"/>
    <w:tmpl w:val="A3C2BB00"/>
    <w:lvl w:ilvl="0" w:tplc="6BE223E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A42199"/>
    <w:multiLevelType w:val="multilevel"/>
    <w:tmpl w:val="F396712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710A669C"/>
    <w:multiLevelType w:val="hybridMultilevel"/>
    <w:tmpl w:val="82F43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2614A18"/>
    <w:multiLevelType w:val="hybridMultilevel"/>
    <w:tmpl w:val="3F064630"/>
    <w:lvl w:ilvl="0" w:tplc="3B4C3C78">
      <w:start w:val="1"/>
      <w:numFmt w:val="upperRoman"/>
      <w:lvlText w:val="%1."/>
      <w:lvlJc w:val="left"/>
      <w:pPr>
        <w:ind w:left="720" w:hanging="720"/>
      </w:pPr>
      <w:rPr>
        <w:rFonts w:ascii="TimesNewRoman,Bold" w:hAnsi="TimesNewRoman,Bold" w:cs="TimesNewRoman,Bold"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1B1B2F"/>
    <w:multiLevelType w:val="hybridMultilevel"/>
    <w:tmpl w:val="FF98F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FD7B7D"/>
    <w:multiLevelType w:val="hybridMultilevel"/>
    <w:tmpl w:val="6754958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705079"/>
    <w:multiLevelType w:val="hybridMultilevel"/>
    <w:tmpl w:val="001C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953856"/>
    <w:multiLevelType w:val="hybridMultilevel"/>
    <w:tmpl w:val="E554825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8A113C4"/>
    <w:multiLevelType w:val="hybridMultilevel"/>
    <w:tmpl w:val="018E1E3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A3B7952"/>
    <w:multiLevelType w:val="hybridMultilevel"/>
    <w:tmpl w:val="FD6CDF72"/>
    <w:lvl w:ilvl="0" w:tplc="68A4C916">
      <w:start w:val="1"/>
      <w:numFmt w:val="upperRoman"/>
      <w:lvlText w:val="%1."/>
      <w:lvlJc w:val="left"/>
      <w:pPr>
        <w:ind w:left="720" w:hanging="720"/>
      </w:pPr>
      <w:rPr>
        <w:rFonts w:hint="default"/>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9"/>
  </w:num>
  <w:num w:numId="3">
    <w:abstractNumId w:val="19"/>
  </w:num>
  <w:num w:numId="4">
    <w:abstractNumId w:val="29"/>
  </w:num>
  <w:num w:numId="5">
    <w:abstractNumId w:val="17"/>
  </w:num>
  <w:num w:numId="6">
    <w:abstractNumId w:val="8"/>
  </w:num>
  <w:num w:numId="7">
    <w:abstractNumId w:val="27"/>
  </w:num>
  <w:num w:numId="8">
    <w:abstractNumId w:val="37"/>
  </w:num>
  <w:num w:numId="9">
    <w:abstractNumId w:val="27"/>
    <w:lvlOverride w:ilvl="0">
      <w:lvl w:ilvl="0">
        <w:start w:val="1"/>
        <w:numFmt w:val="decimal"/>
        <w:lvlText w:val="%1."/>
        <w:lvlJc w:val="left"/>
        <w:pPr>
          <w:ind w:left="720" w:hanging="360"/>
        </w:pPr>
        <w:rPr>
          <w:rFonts w:cs="Times New Roman" w:hint="default"/>
        </w:rPr>
      </w:lvl>
    </w:lvlOverride>
    <w:lvlOverride w:ilvl="1">
      <w:lvl w:ilvl="1">
        <w:start w:val="1"/>
        <w:numFmt w:val="lowerLetter"/>
        <w:lvlText w:val="%2."/>
        <w:lvlJc w:val="left"/>
        <w:pPr>
          <w:ind w:left="1440" w:hanging="360"/>
        </w:pPr>
        <w:rPr>
          <w:rFonts w:cs="Times New Roman" w:hint="default"/>
        </w:rPr>
      </w:lvl>
    </w:lvlOverride>
    <w:lvlOverride w:ilvl="2">
      <w:lvl w:ilvl="2">
        <w:start w:val="1"/>
        <w:numFmt w:val="lowerRoman"/>
        <w:lvlText w:val="%3."/>
        <w:lvlJc w:val="right"/>
        <w:pPr>
          <w:ind w:left="2160" w:hanging="180"/>
        </w:pPr>
        <w:rPr>
          <w:rFonts w:cs="Times New Roman" w:hint="default"/>
        </w:rPr>
      </w:lvl>
    </w:lvlOverride>
    <w:lvlOverride w:ilvl="3">
      <w:lvl w:ilvl="3">
        <w:start w:val="1"/>
        <w:numFmt w:val="lowerLetter"/>
        <w:lvlText w:val="(%4.)"/>
        <w:lvlJc w:val="left"/>
        <w:pPr>
          <w:ind w:left="2880" w:hanging="360"/>
        </w:pPr>
        <w:rPr>
          <w:rFonts w:cs="Times New Roman" w:hint="default"/>
        </w:rPr>
      </w:lvl>
    </w:lvlOverride>
    <w:lvlOverride w:ilvl="4">
      <w:lvl w:ilvl="4">
        <w:start w:val="1"/>
        <w:numFmt w:val="lowerRoman"/>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10">
    <w:abstractNumId w:val="10"/>
  </w:num>
  <w:num w:numId="11">
    <w:abstractNumId w:val="44"/>
  </w:num>
  <w:num w:numId="12">
    <w:abstractNumId w:val="22"/>
  </w:num>
  <w:num w:numId="13">
    <w:abstractNumId w:val="12"/>
  </w:num>
  <w:num w:numId="14">
    <w:abstractNumId w:val="14"/>
  </w:num>
  <w:num w:numId="15">
    <w:abstractNumId w:val="38"/>
  </w:num>
  <w:num w:numId="16">
    <w:abstractNumId w:val="18"/>
  </w:num>
  <w:num w:numId="17">
    <w:abstractNumId w:val="11"/>
  </w:num>
  <w:num w:numId="18">
    <w:abstractNumId w:val="4"/>
  </w:num>
  <w:num w:numId="19">
    <w:abstractNumId w:val="7"/>
  </w:num>
  <w:num w:numId="20">
    <w:abstractNumId w:val="31"/>
  </w:num>
  <w:num w:numId="21">
    <w:abstractNumId w:val="25"/>
  </w:num>
  <w:num w:numId="22">
    <w:abstractNumId w:val="2"/>
  </w:num>
  <w:num w:numId="23">
    <w:abstractNumId w:val="3"/>
  </w:num>
  <w:num w:numId="24">
    <w:abstractNumId w:val="35"/>
  </w:num>
  <w:num w:numId="25">
    <w:abstractNumId w:val="32"/>
  </w:num>
  <w:num w:numId="26">
    <w:abstractNumId w:val="41"/>
  </w:num>
  <w:num w:numId="27">
    <w:abstractNumId w:val="36"/>
  </w:num>
  <w:num w:numId="28">
    <w:abstractNumId w:val="13"/>
  </w:num>
  <w:num w:numId="29">
    <w:abstractNumId w:val="28"/>
  </w:num>
  <w:num w:numId="30">
    <w:abstractNumId w:val="26"/>
  </w:num>
  <w:num w:numId="31">
    <w:abstractNumId w:val="16"/>
  </w:num>
  <w:num w:numId="32">
    <w:abstractNumId w:val="43"/>
  </w:num>
  <w:num w:numId="33">
    <w:abstractNumId w:val="34"/>
  </w:num>
  <w:num w:numId="34">
    <w:abstractNumId w:val="15"/>
  </w:num>
  <w:num w:numId="35">
    <w:abstractNumId w:val="30"/>
  </w:num>
  <w:num w:numId="36">
    <w:abstractNumId w:val="20"/>
  </w:num>
  <w:num w:numId="37">
    <w:abstractNumId w:val="21"/>
  </w:num>
  <w:num w:numId="38">
    <w:abstractNumId w:val="5"/>
  </w:num>
  <w:num w:numId="39">
    <w:abstractNumId w:val="45"/>
  </w:num>
  <w:num w:numId="40">
    <w:abstractNumId w:val="1"/>
  </w:num>
  <w:num w:numId="41">
    <w:abstractNumId w:val="24"/>
  </w:num>
  <w:num w:numId="42">
    <w:abstractNumId w:val="33"/>
  </w:num>
  <w:num w:numId="43">
    <w:abstractNumId w:val="6"/>
  </w:num>
  <w:num w:numId="44">
    <w:abstractNumId w:val="42"/>
  </w:num>
  <w:num w:numId="45">
    <w:abstractNumId w:val="40"/>
  </w:num>
  <w:num w:numId="46">
    <w:abstractNumId w:val="2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D6"/>
    <w:rsid w:val="00000F92"/>
    <w:rsid w:val="00007430"/>
    <w:rsid w:val="0001216B"/>
    <w:rsid w:val="00016323"/>
    <w:rsid w:val="00016930"/>
    <w:rsid w:val="00022EB0"/>
    <w:rsid w:val="00024D75"/>
    <w:rsid w:val="000278E6"/>
    <w:rsid w:val="00031279"/>
    <w:rsid w:val="00033FFB"/>
    <w:rsid w:val="0003426A"/>
    <w:rsid w:val="00037A58"/>
    <w:rsid w:val="00047E91"/>
    <w:rsid w:val="0006080C"/>
    <w:rsid w:val="00082078"/>
    <w:rsid w:val="0009335F"/>
    <w:rsid w:val="00093752"/>
    <w:rsid w:val="000970FD"/>
    <w:rsid w:val="000A1D43"/>
    <w:rsid w:val="000A43EA"/>
    <w:rsid w:val="000A7B12"/>
    <w:rsid w:val="000B2517"/>
    <w:rsid w:val="000B3368"/>
    <w:rsid w:val="000B5932"/>
    <w:rsid w:val="000C46D8"/>
    <w:rsid w:val="000E6776"/>
    <w:rsid w:val="000E6A0D"/>
    <w:rsid w:val="000F0EEB"/>
    <w:rsid w:val="000F555E"/>
    <w:rsid w:val="00103F37"/>
    <w:rsid w:val="00107125"/>
    <w:rsid w:val="001074D6"/>
    <w:rsid w:val="00114BA8"/>
    <w:rsid w:val="00116913"/>
    <w:rsid w:val="00124992"/>
    <w:rsid w:val="00126FB2"/>
    <w:rsid w:val="00136822"/>
    <w:rsid w:val="00144A6E"/>
    <w:rsid w:val="00151206"/>
    <w:rsid w:val="00151622"/>
    <w:rsid w:val="00170E39"/>
    <w:rsid w:val="0017225B"/>
    <w:rsid w:val="00181F6A"/>
    <w:rsid w:val="00190750"/>
    <w:rsid w:val="00193E94"/>
    <w:rsid w:val="001A0BD8"/>
    <w:rsid w:val="001A38FD"/>
    <w:rsid w:val="001A6ACD"/>
    <w:rsid w:val="001B102C"/>
    <w:rsid w:val="001B1DCE"/>
    <w:rsid w:val="001B7A86"/>
    <w:rsid w:val="001C08FF"/>
    <w:rsid w:val="001C27E2"/>
    <w:rsid w:val="001C4566"/>
    <w:rsid w:val="001C4FCD"/>
    <w:rsid w:val="001C542B"/>
    <w:rsid w:val="001D4FB9"/>
    <w:rsid w:val="001D5EDD"/>
    <w:rsid w:val="001F0B6C"/>
    <w:rsid w:val="002008D1"/>
    <w:rsid w:val="00201510"/>
    <w:rsid w:val="00202895"/>
    <w:rsid w:val="002100BB"/>
    <w:rsid w:val="0021089B"/>
    <w:rsid w:val="00220AFC"/>
    <w:rsid w:val="00225BA1"/>
    <w:rsid w:val="00226B45"/>
    <w:rsid w:val="002342D8"/>
    <w:rsid w:val="002352DE"/>
    <w:rsid w:val="0023667B"/>
    <w:rsid w:val="00246FF1"/>
    <w:rsid w:val="0026729A"/>
    <w:rsid w:val="0028144F"/>
    <w:rsid w:val="00281795"/>
    <w:rsid w:val="00283964"/>
    <w:rsid w:val="0028416D"/>
    <w:rsid w:val="00291958"/>
    <w:rsid w:val="002C028B"/>
    <w:rsid w:val="002D5E1D"/>
    <w:rsid w:val="002D6F76"/>
    <w:rsid w:val="002E034D"/>
    <w:rsid w:val="002E272C"/>
    <w:rsid w:val="002F7A2B"/>
    <w:rsid w:val="00316F49"/>
    <w:rsid w:val="003317DD"/>
    <w:rsid w:val="00332328"/>
    <w:rsid w:val="00340D75"/>
    <w:rsid w:val="0035128D"/>
    <w:rsid w:val="00364063"/>
    <w:rsid w:val="00364C71"/>
    <w:rsid w:val="00373D89"/>
    <w:rsid w:val="00375B97"/>
    <w:rsid w:val="00377940"/>
    <w:rsid w:val="00387ADA"/>
    <w:rsid w:val="00397902"/>
    <w:rsid w:val="003A6B79"/>
    <w:rsid w:val="003A6DE8"/>
    <w:rsid w:val="003C365E"/>
    <w:rsid w:val="003D340E"/>
    <w:rsid w:val="003D4189"/>
    <w:rsid w:val="003D6484"/>
    <w:rsid w:val="003D7F2A"/>
    <w:rsid w:val="003E0FB7"/>
    <w:rsid w:val="003F57E7"/>
    <w:rsid w:val="003F6F95"/>
    <w:rsid w:val="003F768A"/>
    <w:rsid w:val="00405F43"/>
    <w:rsid w:val="00407078"/>
    <w:rsid w:val="0041407F"/>
    <w:rsid w:val="004150E9"/>
    <w:rsid w:val="00426DE2"/>
    <w:rsid w:val="00427F2F"/>
    <w:rsid w:val="00435D3E"/>
    <w:rsid w:val="004514FB"/>
    <w:rsid w:val="00460FA5"/>
    <w:rsid w:val="00471388"/>
    <w:rsid w:val="004817DE"/>
    <w:rsid w:val="00485230"/>
    <w:rsid w:val="0049120B"/>
    <w:rsid w:val="004936B9"/>
    <w:rsid w:val="004A13A2"/>
    <w:rsid w:val="004B449E"/>
    <w:rsid w:val="004C3112"/>
    <w:rsid w:val="004C368C"/>
    <w:rsid w:val="004D16D5"/>
    <w:rsid w:val="004D222C"/>
    <w:rsid w:val="004D3335"/>
    <w:rsid w:val="004D5022"/>
    <w:rsid w:val="004D73E4"/>
    <w:rsid w:val="004D7465"/>
    <w:rsid w:val="004D7F88"/>
    <w:rsid w:val="004E21BA"/>
    <w:rsid w:val="004F1A3B"/>
    <w:rsid w:val="004F1E89"/>
    <w:rsid w:val="004F2DFD"/>
    <w:rsid w:val="004F6A9C"/>
    <w:rsid w:val="005075D6"/>
    <w:rsid w:val="00510577"/>
    <w:rsid w:val="00517BA3"/>
    <w:rsid w:val="00523288"/>
    <w:rsid w:val="00523EB9"/>
    <w:rsid w:val="00527D31"/>
    <w:rsid w:val="005302D5"/>
    <w:rsid w:val="005313E1"/>
    <w:rsid w:val="00531D09"/>
    <w:rsid w:val="005367D0"/>
    <w:rsid w:val="005454AF"/>
    <w:rsid w:val="00547199"/>
    <w:rsid w:val="00551845"/>
    <w:rsid w:val="00553C36"/>
    <w:rsid w:val="00556737"/>
    <w:rsid w:val="00561B06"/>
    <w:rsid w:val="00571FE7"/>
    <w:rsid w:val="005807EE"/>
    <w:rsid w:val="00583C44"/>
    <w:rsid w:val="005A6376"/>
    <w:rsid w:val="005B1B6C"/>
    <w:rsid w:val="005D256B"/>
    <w:rsid w:val="005D3E19"/>
    <w:rsid w:val="005E25F6"/>
    <w:rsid w:val="005F30DD"/>
    <w:rsid w:val="00602462"/>
    <w:rsid w:val="006138A0"/>
    <w:rsid w:val="006239FB"/>
    <w:rsid w:val="00624639"/>
    <w:rsid w:val="00627836"/>
    <w:rsid w:val="00630766"/>
    <w:rsid w:val="00634493"/>
    <w:rsid w:val="00636B15"/>
    <w:rsid w:val="006417DF"/>
    <w:rsid w:val="00645793"/>
    <w:rsid w:val="00646C2D"/>
    <w:rsid w:val="00654115"/>
    <w:rsid w:val="006545C0"/>
    <w:rsid w:val="006554D6"/>
    <w:rsid w:val="00661F30"/>
    <w:rsid w:val="006639E2"/>
    <w:rsid w:val="00673C6D"/>
    <w:rsid w:val="00673FA8"/>
    <w:rsid w:val="00674CC1"/>
    <w:rsid w:val="0067589F"/>
    <w:rsid w:val="00682365"/>
    <w:rsid w:val="00684FBD"/>
    <w:rsid w:val="006A5FB6"/>
    <w:rsid w:val="006B1494"/>
    <w:rsid w:val="006B3E9F"/>
    <w:rsid w:val="006D0290"/>
    <w:rsid w:val="006D4FAC"/>
    <w:rsid w:val="006E3B6E"/>
    <w:rsid w:val="006E751E"/>
    <w:rsid w:val="00700C5A"/>
    <w:rsid w:val="0070464B"/>
    <w:rsid w:val="007153AB"/>
    <w:rsid w:val="00722152"/>
    <w:rsid w:val="0072402E"/>
    <w:rsid w:val="00735DAC"/>
    <w:rsid w:val="00737528"/>
    <w:rsid w:val="007378B8"/>
    <w:rsid w:val="00741E28"/>
    <w:rsid w:val="00752613"/>
    <w:rsid w:val="00762CD6"/>
    <w:rsid w:val="0077384C"/>
    <w:rsid w:val="00773D3E"/>
    <w:rsid w:val="007856C5"/>
    <w:rsid w:val="00785828"/>
    <w:rsid w:val="00791A2F"/>
    <w:rsid w:val="007A1901"/>
    <w:rsid w:val="007B5812"/>
    <w:rsid w:val="007C2D57"/>
    <w:rsid w:val="007D4161"/>
    <w:rsid w:val="007D753C"/>
    <w:rsid w:val="007E20AA"/>
    <w:rsid w:val="007E39BD"/>
    <w:rsid w:val="007E62C2"/>
    <w:rsid w:val="007F63F5"/>
    <w:rsid w:val="007F79B8"/>
    <w:rsid w:val="00803AD7"/>
    <w:rsid w:val="00804A43"/>
    <w:rsid w:val="00805E09"/>
    <w:rsid w:val="00805F19"/>
    <w:rsid w:val="00811003"/>
    <w:rsid w:val="0081228E"/>
    <w:rsid w:val="008138A1"/>
    <w:rsid w:val="00826015"/>
    <w:rsid w:val="0083035C"/>
    <w:rsid w:val="0083448C"/>
    <w:rsid w:val="00837939"/>
    <w:rsid w:val="00844815"/>
    <w:rsid w:val="00853264"/>
    <w:rsid w:val="00855653"/>
    <w:rsid w:val="008608E0"/>
    <w:rsid w:val="00876CBE"/>
    <w:rsid w:val="00882862"/>
    <w:rsid w:val="00885426"/>
    <w:rsid w:val="008A7F09"/>
    <w:rsid w:val="008B23EF"/>
    <w:rsid w:val="008B245C"/>
    <w:rsid w:val="008C641B"/>
    <w:rsid w:val="008D2DBA"/>
    <w:rsid w:val="008E04F4"/>
    <w:rsid w:val="008E306B"/>
    <w:rsid w:val="008E5147"/>
    <w:rsid w:val="008E5E63"/>
    <w:rsid w:val="008E7631"/>
    <w:rsid w:val="008F1914"/>
    <w:rsid w:val="008F3A79"/>
    <w:rsid w:val="008F3C84"/>
    <w:rsid w:val="008F4E1A"/>
    <w:rsid w:val="00901B96"/>
    <w:rsid w:val="009041C4"/>
    <w:rsid w:val="00914357"/>
    <w:rsid w:val="009301F7"/>
    <w:rsid w:val="0093167C"/>
    <w:rsid w:val="0093423F"/>
    <w:rsid w:val="009439C2"/>
    <w:rsid w:val="0095756F"/>
    <w:rsid w:val="009631D0"/>
    <w:rsid w:val="009665A6"/>
    <w:rsid w:val="00987772"/>
    <w:rsid w:val="00995848"/>
    <w:rsid w:val="00997D63"/>
    <w:rsid w:val="009B04EE"/>
    <w:rsid w:val="009C3222"/>
    <w:rsid w:val="009C634B"/>
    <w:rsid w:val="009D2CA2"/>
    <w:rsid w:val="009E1CCF"/>
    <w:rsid w:val="009F595E"/>
    <w:rsid w:val="009F5E88"/>
    <w:rsid w:val="009F78B7"/>
    <w:rsid w:val="00A23D98"/>
    <w:rsid w:val="00A32E20"/>
    <w:rsid w:val="00A4194A"/>
    <w:rsid w:val="00A42D28"/>
    <w:rsid w:val="00A43C89"/>
    <w:rsid w:val="00A500A4"/>
    <w:rsid w:val="00A51C0D"/>
    <w:rsid w:val="00A57ED6"/>
    <w:rsid w:val="00A613E4"/>
    <w:rsid w:val="00A7190B"/>
    <w:rsid w:val="00A9682A"/>
    <w:rsid w:val="00AA2140"/>
    <w:rsid w:val="00AA333C"/>
    <w:rsid w:val="00AB1279"/>
    <w:rsid w:val="00AB2743"/>
    <w:rsid w:val="00AC29CB"/>
    <w:rsid w:val="00AC5AE2"/>
    <w:rsid w:val="00AD0AA9"/>
    <w:rsid w:val="00AD38B0"/>
    <w:rsid w:val="00AD3C69"/>
    <w:rsid w:val="00AD5E2C"/>
    <w:rsid w:val="00AE00A5"/>
    <w:rsid w:val="00AE0B48"/>
    <w:rsid w:val="00AE3238"/>
    <w:rsid w:val="00AE792E"/>
    <w:rsid w:val="00AF0981"/>
    <w:rsid w:val="00AF34F8"/>
    <w:rsid w:val="00AF4AA6"/>
    <w:rsid w:val="00AF5B39"/>
    <w:rsid w:val="00B021AB"/>
    <w:rsid w:val="00B043C9"/>
    <w:rsid w:val="00B0766C"/>
    <w:rsid w:val="00B21445"/>
    <w:rsid w:val="00B2764D"/>
    <w:rsid w:val="00B32925"/>
    <w:rsid w:val="00B32939"/>
    <w:rsid w:val="00B40749"/>
    <w:rsid w:val="00B5572C"/>
    <w:rsid w:val="00B61704"/>
    <w:rsid w:val="00B62A9E"/>
    <w:rsid w:val="00B75A07"/>
    <w:rsid w:val="00B87CCC"/>
    <w:rsid w:val="00B92E11"/>
    <w:rsid w:val="00B9695D"/>
    <w:rsid w:val="00BA14F7"/>
    <w:rsid w:val="00BB1DA6"/>
    <w:rsid w:val="00BB6B4A"/>
    <w:rsid w:val="00BC0BB6"/>
    <w:rsid w:val="00BC35F0"/>
    <w:rsid w:val="00BC5DA0"/>
    <w:rsid w:val="00BD4BA2"/>
    <w:rsid w:val="00BD5E72"/>
    <w:rsid w:val="00BE4598"/>
    <w:rsid w:val="00BE60A1"/>
    <w:rsid w:val="00BE698B"/>
    <w:rsid w:val="00BF09B4"/>
    <w:rsid w:val="00BF2B49"/>
    <w:rsid w:val="00BF3A16"/>
    <w:rsid w:val="00BF3D33"/>
    <w:rsid w:val="00BF7FE0"/>
    <w:rsid w:val="00C0693E"/>
    <w:rsid w:val="00C211F2"/>
    <w:rsid w:val="00C23220"/>
    <w:rsid w:val="00C336B8"/>
    <w:rsid w:val="00C37B80"/>
    <w:rsid w:val="00C75576"/>
    <w:rsid w:val="00C854BF"/>
    <w:rsid w:val="00C865B5"/>
    <w:rsid w:val="00C93C45"/>
    <w:rsid w:val="00CB2509"/>
    <w:rsid w:val="00CC128D"/>
    <w:rsid w:val="00CC28F3"/>
    <w:rsid w:val="00CD7B58"/>
    <w:rsid w:val="00CE04FF"/>
    <w:rsid w:val="00CE079F"/>
    <w:rsid w:val="00CE0878"/>
    <w:rsid w:val="00D14BAF"/>
    <w:rsid w:val="00D15F0B"/>
    <w:rsid w:val="00D314F2"/>
    <w:rsid w:val="00D4309E"/>
    <w:rsid w:val="00D548A8"/>
    <w:rsid w:val="00D67D73"/>
    <w:rsid w:val="00D722F1"/>
    <w:rsid w:val="00D74858"/>
    <w:rsid w:val="00D764F6"/>
    <w:rsid w:val="00D774C6"/>
    <w:rsid w:val="00D77C53"/>
    <w:rsid w:val="00D84D19"/>
    <w:rsid w:val="00D94826"/>
    <w:rsid w:val="00DA3D1C"/>
    <w:rsid w:val="00DB1281"/>
    <w:rsid w:val="00DB5E4B"/>
    <w:rsid w:val="00DC17E7"/>
    <w:rsid w:val="00DD03F4"/>
    <w:rsid w:val="00DD646D"/>
    <w:rsid w:val="00DD6690"/>
    <w:rsid w:val="00DE6244"/>
    <w:rsid w:val="00DF29B7"/>
    <w:rsid w:val="00DF2DD3"/>
    <w:rsid w:val="00DF4124"/>
    <w:rsid w:val="00DF4496"/>
    <w:rsid w:val="00E0195A"/>
    <w:rsid w:val="00E05858"/>
    <w:rsid w:val="00E11A36"/>
    <w:rsid w:val="00E132C9"/>
    <w:rsid w:val="00E140F9"/>
    <w:rsid w:val="00E15EA8"/>
    <w:rsid w:val="00E24A67"/>
    <w:rsid w:val="00E26581"/>
    <w:rsid w:val="00E43821"/>
    <w:rsid w:val="00E446FC"/>
    <w:rsid w:val="00E531BB"/>
    <w:rsid w:val="00E63228"/>
    <w:rsid w:val="00E740FD"/>
    <w:rsid w:val="00E81898"/>
    <w:rsid w:val="00E81C3A"/>
    <w:rsid w:val="00E84E75"/>
    <w:rsid w:val="00E8561B"/>
    <w:rsid w:val="00E87109"/>
    <w:rsid w:val="00E9413B"/>
    <w:rsid w:val="00EA6383"/>
    <w:rsid w:val="00EB11F5"/>
    <w:rsid w:val="00EC31B0"/>
    <w:rsid w:val="00ED36B4"/>
    <w:rsid w:val="00EE1E2E"/>
    <w:rsid w:val="00EE371E"/>
    <w:rsid w:val="00F053CC"/>
    <w:rsid w:val="00F0636D"/>
    <w:rsid w:val="00F10400"/>
    <w:rsid w:val="00F1254C"/>
    <w:rsid w:val="00F27B8F"/>
    <w:rsid w:val="00F36DAB"/>
    <w:rsid w:val="00F45DC2"/>
    <w:rsid w:val="00F70E44"/>
    <w:rsid w:val="00F71947"/>
    <w:rsid w:val="00F732E6"/>
    <w:rsid w:val="00F81040"/>
    <w:rsid w:val="00F87474"/>
    <w:rsid w:val="00F92D77"/>
    <w:rsid w:val="00FA1770"/>
    <w:rsid w:val="00FA4FDD"/>
    <w:rsid w:val="00FA7B9A"/>
    <w:rsid w:val="00FB0EC0"/>
    <w:rsid w:val="00FB401F"/>
    <w:rsid w:val="00FB743A"/>
    <w:rsid w:val="00FC0880"/>
    <w:rsid w:val="00FC0FE3"/>
    <w:rsid w:val="00FD34F8"/>
    <w:rsid w:val="00FD5FAD"/>
    <w:rsid w:val="00FE229B"/>
    <w:rsid w:val="00FE3B72"/>
    <w:rsid w:val="00FE3D81"/>
    <w:rsid w:val="00FF5E33"/>
    <w:rsid w:val="00FF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174230-3E36-41A7-B4BA-D7A7B2D3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9B7"/>
    <w:rPr>
      <w:sz w:val="24"/>
      <w:szCs w:val="24"/>
    </w:rPr>
  </w:style>
  <w:style w:type="paragraph" w:styleId="Heading1">
    <w:name w:val="heading 1"/>
    <w:basedOn w:val="Normal"/>
    <w:next w:val="Normal"/>
    <w:link w:val="Heading1Char"/>
    <w:uiPriority w:val="99"/>
    <w:qFormat/>
    <w:rsid w:val="000F0EEB"/>
    <w:pPr>
      <w:keepNext/>
      <w:outlineLvl w:val="0"/>
    </w:pPr>
    <w:rPr>
      <w:rFonts w:eastAsia="Arial Unicode MS"/>
      <w:b/>
      <w:szCs w:val="20"/>
    </w:rPr>
  </w:style>
  <w:style w:type="paragraph" w:styleId="Heading2">
    <w:name w:val="heading 2"/>
    <w:basedOn w:val="Normal"/>
    <w:next w:val="Normal"/>
    <w:link w:val="Heading2Char"/>
    <w:semiHidden/>
    <w:unhideWhenUsed/>
    <w:qFormat/>
    <w:rsid w:val="00DF29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F5E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4D6"/>
    <w:pPr>
      <w:ind w:left="720"/>
      <w:contextualSpacing/>
    </w:pPr>
  </w:style>
  <w:style w:type="character" w:customStyle="1" w:styleId="Heading1Char">
    <w:name w:val="Heading 1 Char"/>
    <w:basedOn w:val="DefaultParagraphFont"/>
    <w:link w:val="Heading1"/>
    <w:uiPriority w:val="99"/>
    <w:rsid w:val="000F0EEB"/>
    <w:rPr>
      <w:rFonts w:eastAsia="Arial Unicode MS"/>
      <w:b/>
      <w:sz w:val="24"/>
    </w:rPr>
  </w:style>
  <w:style w:type="character" w:customStyle="1" w:styleId="Heading3Char">
    <w:name w:val="Heading 3 Char"/>
    <w:basedOn w:val="DefaultParagraphFont"/>
    <w:link w:val="Heading3"/>
    <w:semiHidden/>
    <w:rsid w:val="00FF5E33"/>
    <w:rPr>
      <w:rFonts w:asciiTheme="majorHAnsi" w:eastAsiaTheme="majorEastAsia" w:hAnsiTheme="majorHAnsi" w:cstheme="majorBidi"/>
      <w:b/>
      <w:bCs/>
      <w:color w:val="4F81BD" w:themeColor="accent1"/>
      <w:sz w:val="24"/>
      <w:szCs w:val="24"/>
    </w:rPr>
  </w:style>
  <w:style w:type="paragraph" w:styleId="Footer">
    <w:name w:val="footer"/>
    <w:basedOn w:val="Normal"/>
    <w:link w:val="FooterChar"/>
    <w:uiPriority w:val="99"/>
    <w:rsid w:val="00FF5E33"/>
    <w:pPr>
      <w:tabs>
        <w:tab w:val="center" w:pos="4320"/>
        <w:tab w:val="right" w:pos="8640"/>
      </w:tabs>
    </w:pPr>
  </w:style>
  <w:style w:type="character" w:customStyle="1" w:styleId="FooterChar">
    <w:name w:val="Footer Char"/>
    <w:basedOn w:val="DefaultParagraphFont"/>
    <w:link w:val="Footer"/>
    <w:uiPriority w:val="99"/>
    <w:rsid w:val="00FF5E33"/>
    <w:rPr>
      <w:sz w:val="24"/>
      <w:szCs w:val="24"/>
    </w:rPr>
  </w:style>
  <w:style w:type="paragraph" w:styleId="BodyTextIndent2">
    <w:name w:val="Body Text Indent 2"/>
    <w:basedOn w:val="Normal"/>
    <w:link w:val="BodyTextIndent2Char"/>
    <w:uiPriority w:val="99"/>
    <w:rsid w:val="00FF5E33"/>
    <w:pPr>
      <w:ind w:left="2160"/>
    </w:pPr>
    <w:rPr>
      <w:szCs w:val="20"/>
    </w:rPr>
  </w:style>
  <w:style w:type="character" w:customStyle="1" w:styleId="BodyTextIndent2Char">
    <w:name w:val="Body Text Indent 2 Char"/>
    <w:basedOn w:val="DefaultParagraphFont"/>
    <w:link w:val="BodyTextIndent2"/>
    <w:uiPriority w:val="99"/>
    <w:rsid w:val="00FF5E33"/>
    <w:rPr>
      <w:sz w:val="24"/>
    </w:rPr>
  </w:style>
  <w:style w:type="paragraph" w:styleId="BodyTextIndent3">
    <w:name w:val="Body Text Indent 3"/>
    <w:basedOn w:val="Normal"/>
    <w:link w:val="BodyTextIndent3Char"/>
    <w:uiPriority w:val="99"/>
    <w:rsid w:val="00FF5E33"/>
    <w:pPr>
      <w:ind w:left="2880" w:hanging="720"/>
    </w:pPr>
  </w:style>
  <w:style w:type="character" w:customStyle="1" w:styleId="BodyTextIndent3Char">
    <w:name w:val="Body Text Indent 3 Char"/>
    <w:basedOn w:val="DefaultParagraphFont"/>
    <w:link w:val="BodyTextIndent3"/>
    <w:uiPriority w:val="99"/>
    <w:rsid w:val="00FF5E33"/>
    <w:rPr>
      <w:sz w:val="24"/>
      <w:szCs w:val="24"/>
    </w:rPr>
  </w:style>
  <w:style w:type="character" w:customStyle="1" w:styleId="Heading2Char">
    <w:name w:val="Heading 2 Char"/>
    <w:basedOn w:val="DefaultParagraphFont"/>
    <w:link w:val="Heading2"/>
    <w:semiHidden/>
    <w:rsid w:val="00DF29B7"/>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99"/>
    <w:qFormat/>
    <w:rsid w:val="00FE229B"/>
    <w:pPr>
      <w:jc w:val="center"/>
    </w:pPr>
    <w:rPr>
      <w:b/>
      <w:szCs w:val="20"/>
    </w:rPr>
  </w:style>
  <w:style w:type="character" w:customStyle="1" w:styleId="TitleChar">
    <w:name w:val="Title Char"/>
    <w:basedOn w:val="DefaultParagraphFont"/>
    <w:link w:val="Title"/>
    <w:uiPriority w:val="99"/>
    <w:rsid w:val="00FE229B"/>
    <w:rPr>
      <w:b/>
      <w:sz w:val="24"/>
    </w:rPr>
  </w:style>
  <w:style w:type="paragraph" w:styleId="BalloonText">
    <w:name w:val="Balloon Text"/>
    <w:basedOn w:val="Normal"/>
    <w:link w:val="BalloonTextChar"/>
    <w:rsid w:val="00F70E44"/>
    <w:rPr>
      <w:rFonts w:ascii="Tahoma" w:hAnsi="Tahoma" w:cs="Tahoma"/>
      <w:sz w:val="16"/>
      <w:szCs w:val="16"/>
    </w:rPr>
  </w:style>
  <w:style w:type="character" w:customStyle="1" w:styleId="BalloonTextChar">
    <w:name w:val="Balloon Text Char"/>
    <w:basedOn w:val="DefaultParagraphFont"/>
    <w:link w:val="BalloonText"/>
    <w:rsid w:val="00F70E44"/>
    <w:rPr>
      <w:rFonts w:ascii="Tahoma" w:hAnsi="Tahoma" w:cs="Tahoma"/>
      <w:sz w:val="16"/>
      <w:szCs w:val="16"/>
    </w:rPr>
  </w:style>
  <w:style w:type="paragraph" w:styleId="Header">
    <w:name w:val="header"/>
    <w:basedOn w:val="Normal"/>
    <w:link w:val="HeaderChar"/>
    <w:rsid w:val="00EE371E"/>
    <w:pPr>
      <w:tabs>
        <w:tab w:val="center" w:pos="4680"/>
        <w:tab w:val="right" w:pos="9360"/>
      </w:tabs>
    </w:pPr>
  </w:style>
  <w:style w:type="character" w:customStyle="1" w:styleId="HeaderChar">
    <w:name w:val="Header Char"/>
    <w:basedOn w:val="DefaultParagraphFont"/>
    <w:link w:val="Header"/>
    <w:rsid w:val="00EE371E"/>
    <w:rPr>
      <w:sz w:val="24"/>
      <w:szCs w:val="24"/>
    </w:rPr>
  </w:style>
  <w:style w:type="table" w:styleId="TableGrid">
    <w:name w:val="Table Grid"/>
    <w:basedOn w:val="TableNormal"/>
    <w:rsid w:val="0018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C0BB6"/>
  </w:style>
  <w:style w:type="paragraph" w:styleId="NoSpacing">
    <w:name w:val="No Spacing"/>
    <w:uiPriority w:val="1"/>
    <w:qFormat/>
    <w:rsid w:val="00634493"/>
    <w:rPr>
      <w:rFonts w:asciiTheme="minorHAnsi" w:eastAsiaTheme="minorHAnsi" w:hAnsiTheme="minorHAnsi" w:cstheme="minorBidi"/>
      <w:sz w:val="22"/>
      <w:szCs w:val="22"/>
    </w:rPr>
  </w:style>
  <w:style w:type="character" w:styleId="Hyperlink">
    <w:name w:val="Hyperlink"/>
    <w:basedOn w:val="DefaultParagraphFont"/>
    <w:uiPriority w:val="99"/>
    <w:unhideWhenUsed/>
    <w:rsid w:val="006344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patitisc.uw.edu/page/clinical-calculators/ap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United Indian Health Services</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Ira (UIHS)</dc:creator>
  <cp:lastModifiedBy>Carlson, Greg (UIHS)</cp:lastModifiedBy>
  <cp:revision>2</cp:revision>
  <cp:lastPrinted>2015-03-25T15:29:00Z</cp:lastPrinted>
  <dcterms:created xsi:type="dcterms:W3CDTF">2018-03-28T22:55:00Z</dcterms:created>
  <dcterms:modified xsi:type="dcterms:W3CDTF">2018-03-28T22:55:00Z</dcterms:modified>
</cp:coreProperties>
</file>