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49" w:tblpY="1381"/>
        <w:tblW w:w="22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3900"/>
        <w:gridCol w:w="1440"/>
        <w:gridCol w:w="6720"/>
        <w:gridCol w:w="2510"/>
        <w:gridCol w:w="2750"/>
        <w:gridCol w:w="2750"/>
        <w:gridCol w:w="2750"/>
      </w:tblGrid>
      <w:tr w:rsidR="00D1794E" w:rsidRPr="00936084" w:rsidTr="00CC7C3A">
        <w:trPr>
          <w:gridAfter w:val="3"/>
          <w:wAfter w:w="8250" w:type="dxa"/>
          <w:trHeight w:val="887"/>
          <w:tblHeader/>
        </w:trPr>
        <w:tc>
          <w:tcPr>
            <w:tcW w:w="3900" w:type="dxa"/>
            <w:tcBorders>
              <w:bottom w:val="single" w:sz="12" w:space="0" w:color="auto"/>
            </w:tcBorders>
            <w:tcMar>
              <w:left w:w="115" w:type="dxa"/>
              <w:right w:w="115" w:type="dxa"/>
            </w:tcMar>
            <w:vAlign w:val="center"/>
          </w:tcPr>
          <w:p w:rsidR="00D1794E" w:rsidRPr="00CC7C3A" w:rsidRDefault="00CC7C3A" w:rsidP="00CC7C3A">
            <w:pPr>
              <w:pStyle w:val="Heading1"/>
              <w:spacing w:before="0" w:line="240" w:lineRule="auto"/>
              <w:jc w:val="center"/>
              <w:rPr>
                <w:rFonts w:asciiTheme="minorHAnsi" w:hAnsiTheme="minorHAnsi"/>
                <w:color w:val="auto"/>
                <w:sz w:val="20"/>
                <w:szCs w:val="20"/>
              </w:rPr>
            </w:pPr>
            <w:r w:rsidRPr="00CC7C3A">
              <w:rPr>
                <w:rFonts w:asciiTheme="minorHAnsi" w:hAnsiTheme="minorHAnsi"/>
                <w:color w:val="auto"/>
                <w:sz w:val="20"/>
                <w:szCs w:val="20"/>
              </w:rPr>
              <w:t>Title/</w:t>
            </w:r>
            <w:r w:rsidR="00D1794E" w:rsidRPr="00CC7C3A">
              <w:rPr>
                <w:bCs w:val="0"/>
                <w:color w:val="auto"/>
                <w:sz w:val="20"/>
                <w:szCs w:val="20"/>
              </w:rPr>
              <w:t>Agency Action</w:t>
            </w:r>
            <w:r>
              <w:rPr>
                <w:bCs w:val="0"/>
                <w:color w:val="auto"/>
                <w:sz w:val="20"/>
                <w:szCs w:val="20"/>
              </w:rPr>
              <w:t>/Regulation Link</w:t>
            </w:r>
          </w:p>
        </w:tc>
        <w:tc>
          <w:tcPr>
            <w:tcW w:w="1440" w:type="dxa"/>
            <w:tcBorders>
              <w:bottom w:val="single" w:sz="12" w:space="0" w:color="auto"/>
            </w:tcBorders>
            <w:tcMar>
              <w:left w:w="115" w:type="dxa"/>
              <w:right w:w="115" w:type="dxa"/>
            </w:tcMar>
            <w:vAlign w:val="center"/>
          </w:tcPr>
          <w:p w:rsidR="00D1794E" w:rsidRPr="00936084" w:rsidRDefault="00D1794E" w:rsidP="00911FD6">
            <w:pPr>
              <w:spacing w:after="0" w:line="240" w:lineRule="auto"/>
              <w:ind w:left="-108" w:right="-87"/>
              <w:jc w:val="center"/>
              <w:rPr>
                <w:b/>
                <w:bCs/>
                <w:sz w:val="20"/>
                <w:szCs w:val="20"/>
              </w:rPr>
            </w:pPr>
            <w:r w:rsidRPr="00936084">
              <w:rPr>
                <w:b/>
                <w:bCs/>
                <w:sz w:val="20"/>
                <w:szCs w:val="20"/>
              </w:rPr>
              <w:t xml:space="preserve">Agency release date; due date for comments </w:t>
            </w:r>
          </w:p>
        </w:tc>
        <w:tc>
          <w:tcPr>
            <w:tcW w:w="6720" w:type="dxa"/>
            <w:tcBorders>
              <w:bottom w:val="single" w:sz="12" w:space="0" w:color="auto"/>
            </w:tcBorders>
            <w:tcMar>
              <w:left w:w="115" w:type="dxa"/>
              <w:right w:w="115" w:type="dxa"/>
            </w:tcMar>
            <w:vAlign w:val="center"/>
          </w:tcPr>
          <w:p w:rsidR="00D1794E" w:rsidRPr="00936084" w:rsidRDefault="00D1794E" w:rsidP="00911FD6">
            <w:pPr>
              <w:spacing w:after="0" w:line="240" w:lineRule="auto"/>
              <w:jc w:val="center"/>
              <w:rPr>
                <w:b/>
                <w:bCs/>
                <w:sz w:val="20"/>
                <w:szCs w:val="20"/>
              </w:rPr>
            </w:pPr>
            <w:r w:rsidRPr="00936084">
              <w:rPr>
                <w:b/>
                <w:bCs/>
                <w:sz w:val="20"/>
                <w:szCs w:val="20"/>
              </w:rPr>
              <w:t>Agency’s Summary of Action</w:t>
            </w:r>
          </w:p>
        </w:tc>
        <w:tc>
          <w:tcPr>
            <w:tcW w:w="2510" w:type="dxa"/>
            <w:tcBorders>
              <w:bottom w:val="single" w:sz="12" w:space="0" w:color="auto"/>
            </w:tcBorders>
            <w:tcMar>
              <w:left w:w="115" w:type="dxa"/>
              <w:right w:w="115" w:type="dxa"/>
            </w:tcMar>
            <w:vAlign w:val="center"/>
          </w:tcPr>
          <w:p w:rsidR="00D1794E" w:rsidRPr="00936084" w:rsidRDefault="00D1794E" w:rsidP="00911FD6">
            <w:pPr>
              <w:spacing w:after="0" w:line="240" w:lineRule="auto"/>
              <w:jc w:val="center"/>
              <w:rPr>
                <w:b/>
                <w:bCs/>
                <w:sz w:val="20"/>
                <w:szCs w:val="20"/>
              </w:rPr>
            </w:pPr>
            <w:r w:rsidRPr="00936084">
              <w:rPr>
                <w:b/>
                <w:bCs/>
                <w:sz w:val="20"/>
                <w:szCs w:val="20"/>
              </w:rPr>
              <w:t>Notes:</w:t>
            </w:r>
          </w:p>
        </w:tc>
      </w:tr>
      <w:tr w:rsidR="00D1794E" w:rsidRPr="00936084" w:rsidTr="00911FD6">
        <w:trPr>
          <w:gridAfter w:val="3"/>
          <w:wAfter w:w="8250" w:type="dxa"/>
          <w:trHeight w:val="498"/>
        </w:trPr>
        <w:tc>
          <w:tcPr>
            <w:tcW w:w="14565" w:type="dxa"/>
            <w:gridSpan w:val="4"/>
            <w:tcBorders>
              <w:top w:val="single" w:sz="12" w:space="0" w:color="auto"/>
              <w:bottom w:val="single" w:sz="4" w:space="0" w:color="auto"/>
            </w:tcBorders>
            <w:shd w:val="clear" w:color="auto" w:fill="00B050"/>
            <w:tcMar>
              <w:left w:w="115" w:type="dxa"/>
              <w:right w:w="115" w:type="dxa"/>
            </w:tcMar>
            <w:vAlign w:val="center"/>
          </w:tcPr>
          <w:p w:rsidR="002F0B75" w:rsidRPr="00A147E2" w:rsidRDefault="00A147E2" w:rsidP="00911FD6">
            <w:pPr>
              <w:spacing w:after="0" w:line="240" w:lineRule="auto"/>
              <w:jc w:val="center"/>
              <w:rPr>
                <w:b/>
                <w:sz w:val="24"/>
                <w:szCs w:val="20"/>
              </w:rPr>
            </w:pPr>
            <w:r w:rsidRPr="00A147E2">
              <w:rPr>
                <w:b/>
                <w:sz w:val="24"/>
                <w:szCs w:val="20"/>
              </w:rPr>
              <w:t>PRIORITY REGULATIONS</w:t>
            </w:r>
          </w:p>
        </w:tc>
      </w:tr>
      <w:tr w:rsidR="003A4B78" w:rsidRPr="00941199" w:rsidTr="00895700">
        <w:trPr>
          <w:gridAfter w:val="3"/>
          <w:wAfter w:w="8250" w:type="dxa"/>
          <w:trHeight w:val="108"/>
        </w:trPr>
        <w:tc>
          <w:tcPr>
            <w:tcW w:w="3895" w:type="dxa"/>
            <w:tcBorders>
              <w:top w:val="single" w:sz="4" w:space="0" w:color="auto"/>
              <w:bottom w:val="single" w:sz="4" w:space="0" w:color="auto"/>
            </w:tcBorders>
            <w:shd w:val="clear" w:color="auto" w:fill="FFFFFF" w:themeFill="background1"/>
            <w:tcMar>
              <w:left w:w="115" w:type="dxa"/>
              <w:right w:w="115" w:type="dxa"/>
            </w:tcMar>
          </w:tcPr>
          <w:p w:rsidR="00895700" w:rsidRDefault="00895700" w:rsidP="00911FD6">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340B Drug Pricing Program Ceiling Price and Manufacturer Civil Monetary Penalties Regulation</w:t>
            </w:r>
          </w:p>
          <w:p w:rsidR="003A4B78" w:rsidRDefault="00895700" w:rsidP="00911FD6">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AGENCY: HRSA</w:t>
            </w:r>
          </w:p>
          <w:p w:rsidR="003A4B78" w:rsidRDefault="00895700" w:rsidP="00911FD6">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Final rule; further delay of effective date</w:t>
            </w:r>
          </w:p>
          <w:p w:rsidR="003A4B78" w:rsidRDefault="003A4B78" w:rsidP="00911FD6">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tc>
        <w:tc>
          <w:tcPr>
            <w:tcW w:w="1440" w:type="dxa"/>
            <w:tcBorders>
              <w:top w:val="single" w:sz="4" w:space="0" w:color="auto"/>
              <w:bottom w:val="single" w:sz="4" w:space="0" w:color="auto"/>
            </w:tcBorders>
            <w:shd w:val="clear" w:color="auto" w:fill="auto"/>
            <w:tcMar>
              <w:left w:w="115" w:type="dxa"/>
              <w:right w:w="115" w:type="dxa"/>
            </w:tcMar>
          </w:tcPr>
          <w:p w:rsidR="003A4B78" w:rsidRDefault="003A4B78" w:rsidP="00911FD6">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t>Published:</w:t>
            </w:r>
          </w:p>
          <w:p w:rsidR="003A4B78" w:rsidRDefault="003A4B78" w:rsidP="00911FD6">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t>9/29/2017</w:t>
            </w:r>
          </w:p>
          <w:p w:rsidR="003A4B78" w:rsidRDefault="003A4B78" w:rsidP="00911FD6">
            <w:pPr>
              <w:pStyle w:val="yiv1300683131msonormal"/>
              <w:spacing w:before="0" w:beforeAutospacing="0" w:after="0" w:afterAutospacing="0"/>
              <w:rPr>
                <w:rFonts w:asciiTheme="minorHAnsi" w:hAnsiTheme="minorHAnsi" w:cs="Calibri"/>
                <w:bCs/>
                <w:sz w:val="20"/>
                <w:szCs w:val="20"/>
              </w:rPr>
            </w:pPr>
          </w:p>
          <w:p w:rsidR="003A4B78" w:rsidRPr="00895700" w:rsidRDefault="00895700" w:rsidP="00911FD6">
            <w:pPr>
              <w:pStyle w:val="yiv1300683131msonormal"/>
              <w:spacing w:before="0" w:beforeAutospacing="0" w:after="0" w:afterAutospacing="0"/>
              <w:rPr>
                <w:rFonts w:asciiTheme="minorHAnsi" w:hAnsiTheme="minorHAnsi" w:cs="Calibri"/>
                <w:b/>
                <w:bCs/>
                <w:sz w:val="20"/>
                <w:szCs w:val="20"/>
              </w:rPr>
            </w:pPr>
            <w:r w:rsidRPr="00895700">
              <w:rPr>
                <w:rFonts w:asciiTheme="minorHAnsi" w:hAnsiTheme="minorHAnsi" w:cs="Calibri"/>
                <w:b/>
                <w:bCs/>
                <w:sz w:val="20"/>
                <w:szCs w:val="20"/>
              </w:rPr>
              <w:t>Effective:</w:t>
            </w:r>
          </w:p>
          <w:p w:rsidR="003A4B78" w:rsidRDefault="00895700" w:rsidP="00911FD6">
            <w:pPr>
              <w:pStyle w:val="yiv1300683131msonormal"/>
              <w:spacing w:before="0" w:beforeAutospacing="0" w:after="0" w:afterAutospacing="0"/>
              <w:rPr>
                <w:rFonts w:asciiTheme="minorHAnsi" w:hAnsiTheme="minorHAnsi" w:cs="Calibri"/>
                <w:bCs/>
                <w:sz w:val="20"/>
                <w:szCs w:val="20"/>
              </w:rPr>
            </w:pPr>
            <w:r w:rsidRPr="00895700">
              <w:rPr>
                <w:rFonts w:asciiTheme="minorHAnsi" w:hAnsiTheme="minorHAnsi" w:cs="Calibri"/>
                <w:b/>
                <w:bCs/>
                <w:sz w:val="20"/>
                <w:szCs w:val="20"/>
              </w:rPr>
              <w:t>7/1/2018</w:t>
            </w:r>
          </w:p>
        </w:tc>
        <w:tc>
          <w:tcPr>
            <w:tcW w:w="6720" w:type="dxa"/>
            <w:tcBorders>
              <w:top w:val="single" w:sz="4" w:space="0" w:color="auto"/>
              <w:bottom w:val="single" w:sz="4" w:space="0" w:color="auto"/>
            </w:tcBorders>
            <w:shd w:val="clear" w:color="auto" w:fill="auto"/>
            <w:tcMar>
              <w:left w:w="115" w:type="dxa"/>
              <w:right w:w="115" w:type="dxa"/>
            </w:tcMar>
          </w:tcPr>
          <w:p w:rsidR="003A4B78" w:rsidRPr="00895700" w:rsidRDefault="00895700" w:rsidP="00895700">
            <w:pPr>
              <w:pStyle w:val="NormalWeb"/>
              <w:ind w:left="-60" w:firstLine="60"/>
              <w:rPr>
                <w:rFonts w:asciiTheme="minorHAnsi" w:hAnsiTheme="minorHAnsi" w:cstheme="minorHAnsi"/>
                <w:sz w:val="20"/>
              </w:rPr>
            </w:pPr>
            <w:r w:rsidRPr="00895700">
              <w:rPr>
                <w:rFonts w:asciiTheme="minorHAnsi" w:hAnsiTheme="minorHAnsi" w:cstheme="minorHAnsi"/>
                <w:sz w:val="20"/>
              </w:rPr>
              <w:t>The Health Resources and Services Administration (HRSA) administers section 340B of the Public Health Service Act (PHSA), known as the ‘‘340B Drug Pricing Program’’ or the ‘‘340B Program.’’ HRSA published a final rule on January 5, 2017, that set forth the calculation of the ceiling price and application of civil monetary penalties. The final rule applied to all drug manufacturers that are required to make their drugs available to covered entities under the 340B Program. On August 21, 2017, HHS solicited comments on further delaying the effective date of the January 5, 2017,</w:t>
            </w:r>
            <w:r w:rsidRPr="00895700">
              <w:rPr>
                <w:rFonts w:asciiTheme="minorHAnsi" w:eastAsiaTheme="minorEastAsia" w:hAnsiTheme="minorHAnsi" w:cstheme="minorBidi"/>
                <w:sz w:val="22"/>
                <w:szCs w:val="22"/>
              </w:rPr>
              <w:t xml:space="preserve"> </w:t>
            </w:r>
            <w:r w:rsidRPr="00895700">
              <w:rPr>
                <w:rFonts w:asciiTheme="minorHAnsi" w:hAnsiTheme="minorHAnsi" w:cstheme="minorHAnsi"/>
                <w:sz w:val="20"/>
              </w:rPr>
              <w:t>final rule to July 1, 2018 (82 FR 39553). HHS proposed this action to allow a more deliberate process of considering alternative and supplemental regulatory provisions and to allow for sufficient time for additional rulemaking. After consideration of the comments received on the proposed rule, HHS is delaying the effective date of the January 5, 2017, final rule, to July 1, 2018.</w:t>
            </w:r>
          </w:p>
        </w:tc>
        <w:tc>
          <w:tcPr>
            <w:tcW w:w="2510" w:type="dxa"/>
            <w:tcBorders>
              <w:top w:val="single" w:sz="4" w:space="0" w:color="auto"/>
              <w:bottom w:val="single" w:sz="4" w:space="0" w:color="auto"/>
            </w:tcBorders>
            <w:shd w:val="clear" w:color="auto" w:fill="auto"/>
            <w:tcMar>
              <w:left w:w="115" w:type="dxa"/>
              <w:right w:w="115" w:type="dxa"/>
            </w:tcMar>
          </w:tcPr>
          <w:p w:rsidR="003A4B78" w:rsidRDefault="003A4B78" w:rsidP="00911FD6">
            <w:pPr>
              <w:spacing w:after="0" w:line="240" w:lineRule="auto"/>
              <w:rPr>
                <w:rFonts w:cstheme="minorHAnsi"/>
              </w:rPr>
            </w:pPr>
          </w:p>
        </w:tc>
      </w:tr>
      <w:tr w:rsidR="00D26B09" w:rsidRPr="00941199" w:rsidTr="00911FD6">
        <w:trPr>
          <w:gridAfter w:val="3"/>
          <w:wAfter w:w="8250" w:type="dxa"/>
          <w:trHeight w:val="108"/>
        </w:trPr>
        <w:tc>
          <w:tcPr>
            <w:tcW w:w="3895" w:type="dxa"/>
            <w:tcBorders>
              <w:top w:val="single" w:sz="4" w:space="0" w:color="auto"/>
              <w:bottom w:val="single" w:sz="4" w:space="0" w:color="auto"/>
            </w:tcBorders>
            <w:shd w:val="clear" w:color="auto" w:fill="FFFF00"/>
            <w:tcMar>
              <w:left w:w="115" w:type="dxa"/>
              <w:right w:w="115" w:type="dxa"/>
            </w:tcMar>
          </w:tcPr>
          <w:p w:rsidR="00D26B09" w:rsidRDefault="00D26B09" w:rsidP="00911FD6">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HHS Draft Department Strategic Plan for FY 2018-2022</w:t>
            </w:r>
          </w:p>
          <w:p w:rsidR="00D26B09" w:rsidRDefault="00D26B09" w:rsidP="00911FD6">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D26B09" w:rsidRDefault="00D26B09" w:rsidP="00911FD6">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AGENCY: HHS</w:t>
            </w:r>
          </w:p>
          <w:p w:rsidR="00D26B09" w:rsidRDefault="001D6145" w:rsidP="00911FD6">
            <w:pPr>
              <w:pStyle w:val="yiv1300683131msonormal"/>
              <w:tabs>
                <w:tab w:val="center" w:pos="1835"/>
                <w:tab w:val="right" w:pos="3675"/>
              </w:tabs>
              <w:spacing w:before="0" w:beforeAutospacing="0" w:after="0" w:afterAutospacing="0"/>
              <w:rPr>
                <w:rFonts w:asciiTheme="minorHAnsi" w:hAnsiTheme="minorHAnsi" w:cs="Calibri"/>
                <w:b/>
                <w:bCs/>
                <w:sz w:val="20"/>
                <w:szCs w:val="20"/>
              </w:rPr>
            </w:pPr>
            <w:hyperlink r:id="rId8" w:history="1">
              <w:r w:rsidR="00D26B09" w:rsidRPr="008D315D">
                <w:rPr>
                  <w:rStyle w:val="Hyperlink"/>
                  <w:rFonts w:asciiTheme="minorHAnsi" w:hAnsiTheme="minorHAnsi" w:cs="Calibri"/>
                  <w:sz w:val="20"/>
                  <w:szCs w:val="20"/>
                </w:rPr>
                <w:t>https://s3.amazonaws.com/public-inspection.federalregister.gov/2017-20613.pdf</w:t>
              </w:r>
            </w:hyperlink>
          </w:p>
          <w:p w:rsidR="00D26B09" w:rsidRDefault="00D26B09" w:rsidP="00911FD6">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tc>
        <w:tc>
          <w:tcPr>
            <w:tcW w:w="1440" w:type="dxa"/>
            <w:tcBorders>
              <w:top w:val="single" w:sz="4" w:space="0" w:color="auto"/>
              <w:bottom w:val="single" w:sz="4" w:space="0" w:color="auto"/>
            </w:tcBorders>
            <w:shd w:val="clear" w:color="auto" w:fill="auto"/>
            <w:tcMar>
              <w:left w:w="115" w:type="dxa"/>
              <w:right w:w="115" w:type="dxa"/>
            </w:tcMar>
          </w:tcPr>
          <w:p w:rsidR="00D26B09" w:rsidRDefault="00D26B09" w:rsidP="00911FD6">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t>Published:</w:t>
            </w:r>
          </w:p>
          <w:p w:rsidR="00D26B09" w:rsidRDefault="00D26B09" w:rsidP="00911FD6">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t>9/27/2017</w:t>
            </w:r>
          </w:p>
          <w:p w:rsidR="00D26B09" w:rsidRDefault="00D26B09" w:rsidP="00911FD6">
            <w:pPr>
              <w:pStyle w:val="yiv1300683131msonormal"/>
              <w:spacing w:before="0" w:beforeAutospacing="0" w:after="0" w:afterAutospacing="0"/>
              <w:rPr>
                <w:rFonts w:asciiTheme="minorHAnsi" w:hAnsiTheme="minorHAnsi" w:cs="Calibri"/>
                <w:bCs/>
                <w:sz w:val="20"/>
                <w:szCs w:val="20"/>
              </w:rPr>
            </w:pPr>
          </w:p>
          <w:p w:rsidR="00D26B09" w:rsidRPr="00D26B09" w:rsidRDefault="00D26B09" w:rsidP="00911FD6">
            <w:pPr>
              <w:pStyle w:val="yiv1300683131msonormal"/>
              <w:spacing w:before="0" w:beforeAutospacing="0" w:after="0" w:afterAutospacing="0"/>
              <w:rPr>
                <w:rFonts w:asciiTheme="minorHAnsi" w:hAnsiTheme="minorHAnsi" w:cs="Calibri"/>
                <w:b/>
                <w:bCs/>
                <w:sz w:val="20"/>
                <w:szCs w:val="20"/>
              </w:rPr>
            </w:pPr>
            <w:r w:rsidRPr="00D26B09">
              <w:rPr>
                <w:rFonts w:asciiTheme="minorHAnsi" w:hAnsiTheme="minorHAnsi" w:cs="Calibri"/>
                <w:b/>
                <w:bCs/>
                <w:sz w:val="20"/>
                <w:szCs w:val="20"/>
              </w:rPr>
              <w:t>Due Date:</w:t>
            </w:r>
          </w:p>
          <w:p w:rsidR="00D26B09" w:rsidRDefault="00D26B09" w:rsidP="00911FD6">
            <w:pPr>
              <w:pStyle w:val="yiv1300683131msonormal"/>
              <w:spacing w:before="0" w:beforeAutospacing="0" w:after="0" w:afterAutospacing="0"/>
              <w:rPr>
                <w:rFonts w:asciiTheme="minorHAnsi" w:hAnsiTheme="minorHAnsi" w:cs="Calibri"/>
                <w:bCs/>
                <w:sz w:val="20"/>
                <w:szCs w:val="20"/>
              </w:rPr>
            </w:pPr>
            <w:r w:rsidRPr="00D26B09">
              <w:rPr>
                <w:rFonts w:asciiTheme="minorHAnsi" w:hAnsiTheme="minorHAnsi" w:cs="Calibri"/>
                <w:b/>
                <w:bCs/>
                <w:sz w:val="20"/>
                <w:szCs w:val="20"/>
              </w:rPr>
              <w:t>10/26/2017</w:t>
            </w:r>
          </w:p>
        </w:tc>
        <w:tc>
          <w:tcPr>
            <w:tcW w:w="6720" w:type="dxa"/>
            <w:tcBorders>
              <w:top w:val="single" w:sz="4" w:space="0" w:color="auto"/>
              <w:bottom w:val="single" w:sz="4" w:space="0" w:color="auto"/>
            </w:tcBorders>
            <w:shd w:val="clear" w:color="auto" w:fill="auto"/>
            <w:tcMar>
              <w:left w:w="115" w:type="dxa"/>
              <w:right w:w="115" w:type="dxa"/>
            </w:tcMar>
          </w:tcPr>
          <w:p w:rsidR="001D1AE6" w:rsidRPr="00895700" w:rsidRDefault="001D1AE6" w:rsidP="00895700">
            <w:pPr>
              <w:pStyle w:val="NormalWeb"/>
              <w:ind w:left="-60" w:firstLine="60"/>
              <w:rPr>
                <w:rFonts w:asciiTheme="minorHAnsi" w:hAnsiTheme="minorHAnsi" w:cstheme="minorHAnsi"/>
                <w:sz w:val="20"/>
              </w:rPr>
            </w:pPr>
            <w:r w:rsidRPr="00895700">
              <w:rPr>
                <w:rFonts w:asciiTheme="minorHAnsi" w:hAnsiTheme="minorHAnsi" w:cstheme="minorHAnsi"/>
                <w:sz w:val="20"/>
              </w:rPr>
              <w:t>The Department of Health and Human Services (HHS) is seeking public comment on its draft Strategic Plan for Fiscal Years 2018–2022.</w:t>
            </w:r>
          </w:p>
          <w:p w:rsidR="00D26B09" w:rsidRPr="00895700" w:rsidRDefault="001D1AE6" w:rsidP="00895700">
            <w:pPr>
              <w:pStyle w:val="NormalWeb"/>
              <w:ind w:left="-60" w:firstLine="60"/>
              <w:rPr>
                <w:rFonts w:asciiTheme="minorHAnsi" w:hAnsiTheme="minorHAnsi" w:cstheme="minorHAnsi"/>
                <w:sz w:val="20"/>
              </w:rPr>
            </w:pPr>
            <w:r w:rsidRPr="00895700">
              <w:rPr>
                <w:rFonts w:asciiTheme="minorHAnsi" w:hAnsiTheme="minorHAnsi" w:cstheme="minorHAnsi"/>
                <w:sz w:val="20"/>
              </w:rPr>
              <w:t>This document articulates how the Department will achieve its mission through five strategic goals. These five strategic goals are (1) Reform, Strengthen, and Modernize the Nation’s Health Care System, (2) Protect the Health of Americans Where They Live, Learn, Work, and Play, (3) Strengthen the Economic and Social Well-Being of Americans across the Lifespan, (4) Foster Sound, Sustained Advances in Sciences, and (5) Promote Effective and Efficient Management and Stewardship. Each goal is supported by objectives and strategies.</w:t>
            </w:r>
          </w:p>
          <w:p w:rsidR="00CC7C3A" w:rsidRPr="00895700" w:rsidRDefault="001D6145" w:rsidP="00895700">
            <w:pPr>
              <w:pStyle w:val="NormalWeb"/>
              <w:ind w:left="-60" w:firstLine="60"/>
              <w:rPr>
                <w:rFonts w:asciiTheme="minorHAnsi" w:hAnsiTheme="minorHAnsi" w:cstheme="minorHAnsi"/>
                <w:sz w:val="20"/>
              </w:rPr>
            </w:pPr>
            <w:hyperlink r:id="rId9" w:history="1">
              <w:r w:rsidR="001D1AE6" w:rsidRPr="00895700">
                <w:rPr>
                  <w:rStyle w:val="Hyperlink"/>
                  <w:rFonts w:asciiTheme="minorHAnsi" w:hAnsiTheme="minorHAnsi" w:cstheme="minorHAnsi"/>
                  <w:sz w:val="20"/>
                </w:rPr>
                <w:t>https://www.hhs.gov/ about/strategic-plan/index.html</w:t>
              </w:r>
            </w:hyperlink>
            <w:r w:rsidR="001D1AE6" w:rsidRPr="00895700">
              <w:rPr>
                <w:rFonts w:asciiTheme="minorHAnsi" w:hAnsiTheme="minorHAnsi" w:cstheme="minorHAnsi"/>
                <w:sz w:val="20"/>
              </w:rPr>
              <w:t xml:space="preserve"> </w:t>
            </w:r>
          </w:p>
        </w:tc>
        <w:tc>
          <w:tcPr>
            <w:tcW w:w="2510" w:type="dxa"/>
            <w:tcBorders>
              <w:top w:val="single" w:sz="4" w:space="0" w:color="auto"/>
              <w:bottom w:val="single" w:sz="4" w:space="0" w:color="auto"/>
            </w:tcBorders>
            <w:shd w:val="clear" w:color="auto" w:fill="auto"/>
            <w:tcMar>
              <w:left w:w="115" w:type="dxa"/>
              <w:right w:w="115" w:type="dxa"/>
            </w:tcMar>
          </w:tcPr>
          <w:p w:rsidR="00D26B09" w:rsidRDefault="003A4B78" w:rsidP="00911FD6">
            <w:pPr>
              <w:spacing w:after="0" w:line="240" w:lineRule="auto"/>
            </w:pPr>
            <w:r>
              <w:rPr>
                <w:rFonts w:cstheme="minorHAnsi"/>
              </w:rPr>
              <w:object w:dxaOrig="1614" w:dyaOrig="10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53.25pt" o:ole="">
                  <v:imagedata r:id="rId10" o:title=""/>
                </v:shape>
                <o:OLEObject Type="Embed" ProgID="Acrobat.Document.2017" ShapeID="_x0000_i1025" DrawAspect="Icon" ObjectID="_1568605522" r:id="rId11"/>
              </w:object>
            </w:r>
          </w:p>
        </w:tc>
      </w:tr>
      <w:tr w:rsidR="00034ABD" w:rsidRPr="00941199" w:rsidTr="00911FD6">
        <w:trPr>
          <w:gridAfter w:val="3"/>
          <w:wAfter w:w="8250" w:type="dxa"/>
          <w:trHeight w:val="108"/>
        </w:trPr>
        <w:tc>
          <w:tcPr>
            <w:tcW w:w="3895" w:type="dxa"/>
            <w:tcBorders>
              <w:top w:val="single" w:sz="4" w:space="0" w:color="auto"/>
              <w:bottom w:val="single" w:sz="4" w:space="0" w:color="auto"/>
            </w:tcBorders>
            <w:shd w:val="clear" w:color="auto" w:fill="FFFF00"/>
            <w:tcMar>
              <w:left w:w="115" w:type="dxa"/>
              <w:right w:w="115" w:type="dxa"/>
            </w:tcMar>
          </w:tcPr>
          <w:p w:rsidR="00034ABD" w:rsidRDefault="00034ABD" w:rsidP="00911FD6">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 xml:space="preserve">Request for Public Comment: 60 Day Notice for Extension of Fast Track Generic Clearance for the Collection of Qualitative Feedback on Agency Service Delivery: IHS Customer Service Satisfaction and Similar </w:t>
            </w:r>
            <w:r>
              <w:rPr>
                <w:rFonts w:asciiTheme="minorHAnsi" w:hAnsiTheme="minorHAnsi" w:cs="Calibri"/>
                <w:b/>
                <w:bCs/>
                <w:sz w:val="20"/>
                <w:szCs w:val="20"/>
              </w:rPr>
              <w:lastRenderedPageBreak/>
              <w:t>Surveys</w:t>
            </w:r>
          </w:p>
          <w:p w:rsidR="00034ABD" w:rsidRDefault="00034ABD" w:rsidP="00911FD6">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034ABD" w:rsidRDefault="00034ABD" w:rsidP="00911FD6">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AGENCY: IHS</w:t>
            </w:r>
          </w:p>
          <w:p w:rsidR="00034ABD" w:rsidRDefault="00034ABD" w:rsidP="00911FD6">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Request for Comments and Request for Extension of Approval</w:t>
            </w:r>
          </w:p>
          <w:p w:rsidR="00034ABD" w:rsidRDefault="00034ABD" w:rsidP="00911FD6">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034ABD" w:rsidRDefault="001D6145" w:rsidP="00911FD6">
            <w:pPr>
              <w:pStyle w:val="yiv1300683131msonormal"/>
              <w:tabs>
                <w:tab w:val="center" w:pos="1835"/>
                <w:tab w:val="right" w:pos="3675"/>
              </w:tabs>
              <w:spacing w:before="0" w:beforeAutospacing="0" w:after="0" w:afterAutospacing="0"/>
              <w:rPr>
                <w:rFonts w:asciiTheme="minorHAnsi" w:hAnsiTheme="minorHAnsi" w:cs="Calibri"/>
                <w:b/>
                <w:bCs/>
                <w:sz w:val="20"/>
                <w:szCs w:val="20"/>
              </w:rPr>
            </w:pPr>
            <w:hyperlink r:id="rId12" w:history="1">
              <w:r w:rsidR="00034ABD" w:rsidRPr="004560E4">
                <w:rPr>
                  <w:rStyle w:val="Hyperlink"/>
                  <w:rFonts w:asciiTheme="minorHAnsi" w:hAnsiTheme="minorHAnsi" w:cs="Calibri"/>
                  <w:sz w:val="20"/>
                  <w:szCs w:val="20"/>
                </w:rPr>
                <w:t>https://www.gpo.gov/fdsys/pkg/FR-2017-09-27/pdf/2017-20606.pdf</w:t>
              </w:r>
            </w:hyperlink>
          </w:p>
          <w:p w:rsidR="00CC7C3A" w:rsidRDefault="00CC7C3A" w:rsidP="00911FD6">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tc>
        <w:tc>
          <w:tcPr>
            <w:tcW w:w="1440" w:type="dxa"/>
            <w:tcBorders>
              <w:top w:val="single" w:sz="4" w:space="0" w:color="auto"/>
              <w:bottom w:val="single" w:sz="4" w:space="0" w:color="auto"/>
            </w:tcBorders>
            <w:shd w:val="clear" w:color="auto" w:fill="auto"/>
            <w:tcMar>
              <w:left w:w="115" w:type="dxa"/>
              <w:right w:w="115" w:type="dxa"/>
            </w:tcMar>
          </w:tcPr>
          <w:p w:rsidR="00034ABD" w:rsidRDefault="00034ABD" w:rsidP="00911FD6">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lastRenderedPageBreak/>
              <w:t>Published:</w:t>
            </w:r>
          </w:p>
          <w:p w:rsidR="00034ABD" w:rsidRDefault="00034ABD" w:rsidP="00911FD6">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t>9/27/2017</w:t>
            </w:r>
          </w:p>
          <w:p w:rsidR="00034ABD" w:rsidRDefault="00034ABD" w:rsidP="00911FD6">
            <w:pPr>
              <w:pStyle w:val="yiv1300683131msonormal"/>
              <w:spacing w:before="0" w:beforeAutospacing="0" w:after="0" w:afterAutospacing="0"/>
              <w:rPr>
                <w:rFonts w:asciiTheme="minorHAnsi" w:hAnsiTheme="minorHAnsi" w:cs="Calibri"/>
                <w:bCs/>
                <w:sz w:val="20"/>
                <w:szCs w:val="20"/>
              </w:rPr>
            </w:pPr>
          </w:p>
          <w:p w:rsidR="00034ABD" w:rsidRPr="00034ABD" w:rsidRDefault="00034ABD" w:rsidP="00911FD6">
            <w:pPr>
              <w:pStyle w:val="yiv1300683131msonormal"/>
              <w:spacing w:before="0" w:beforeAutospacing="0" w:after="0" w:afterAutospacing="0"/>
              <w:rPr>
                <w:rFonts w:asciiTheme="minorHAnsi" w:hAnsiTheme="minorHAnsi" w:cs="Calibri"/>
                <w:b/>
                <w:bCs/>
                <w:sz w:val="20"/>
                <w:szCs w:val="20"/>
              </w:rPr>
            </w:pPr>
            <w:r w:rsidRPr="00034ABD">
              <w:rPr>
                <w:rFonts w:asciiTheme="minorHAnsi" w:hAnsiTheme="minorHAnsi" w:cs="Calibri"/>
                <w:b/>
                <w:bCs/>
                <w:sz w:val="20"/>
                <w:szCs w:val="20"/>
              </w:rPr>
              <w:t>Due Date:</w:t>
            </w:r>
          </w:p>
          <w:p w:rsidR="00034ABD" w:rsidRDefault="00034ABD" w:rsidP="00911FD6">
            <w:pPr>
              <w:pStyle w:val="yiv1300683131msonormal"/>
              <w:spacing w:before="0" w:beforeAutospacing="0" w:after="0" w:afterAutospacing="0"/>
              <w:rPr>
                <w:rFonts w:asciiTheme="minorHAnsi" w:hAnsiTheme="minorHAnsi" w:cs="Calibri"/>
                <w:bCs/>
                <w:sz w:val="20"/>
                <w:szCs w:val="20"/>
              </w:rPr>
            </w:pPr>
            <w:r w:rsidRPr="00034ABD">
              <w:rPr>
                <w:rFonts w:asciiTheme="minorHAnsi" w:hAnsiTheme="minorHAnsi" w:cs="Calibri"/>
                <w:b/>
                <w:bCs/>
                <w:sz w:val="20"/>
                <w:szCs w:val="20"/>
              </w:rPr>
              <w:t>11/27/2017</w:t>
            </w:r>
          </w:p>
        </w:tc>
        <w:tc>
          <w:tcPr>
            <w:tcW w:w="6720" w:type="dxa"/>
            <w:tcBorders>
              <w:top w:val="single" w:sz="4" w:space="0" w:color="auto"/>
              <w:bottom w:val="single" w:sz="4" w:space="0" w:color="auto"/>
            </w:tcBorders>
            <w:shd w:val="clear" w:color="auto" w:fill="auto"/>
            <w:tcMar>
              <w:left w:w="115" w:type="dxa"/>
              <w:right w:w="115" w:type="dxa"/>
            </w:tcMar>
          </w:tcPr>
          <w:p w:rsidR="00034ABD" w:rsidRDefault="00034ABD" w:rsidP="00911FD6">
            <w:pPr>
              <w:pStyle w:val="NormalWeb"/>
              <w:ind w:left="31" w:hanging="90"/>
              <w:rPr>
                <w:rFonts w:asciiTheme="minorHAnsi" w:hAnsiTheme="minorHAnsi" w:cstheme="minorHAnsi"/>
                <w:sz w:val="22"/>
              </w:rPr>
            </w:pPr>
            <w:r w:rsidRPr="00034ABD">
              <w:rPr>
                <w:rFonts w:asciiTheme="minorHAnsi" w:hAnsiTheme="minorHAnsi" w:cstheme="minorHAnsi"/>
                <w:sz w:val="22"/>
              </w:rPr>
              <w:t xml:space="preserve">Generic Clearance for the Collection of Qualitative Feedback on Agency Service Delivery: IHS Customer Service Satisfaction and Similar Surveys. Type of Information Collection Request: Three year extension approval of this information collection. </w:t>
            </w:r>
          </w:p>
          <w:p w:rsidR="00034ABD" w:rsidRPr="001D1AE6" w:rsidRDefault="00034ABD" w:rsidP="00911FD6">
            <w:pPr>
              <w:pStyle w:val="NormalWeb"/>
              <w:ind w:left="31" w:hanging="90"/>
              <w:rPr>
                <w:rFonts w:asciiTheme="minorHAnsi" w:hAnsiTheme="minorHAnsi" w:cstheme="minorHAnsi"/>
                <w:sz w:val="22"/>
              </w:rPr>
            </w:pPr>
            <w:r w:rsidRPr="00034ABD">
              <w:rPr>
                <w:rFonts w:asciiTheme="minorHAnsi" w:hAnsiTheme="minorHAnsi" w:cstheme="minorHAnsi"/>
                <w:sz w:val="22"/>
              </w:rPr>
              <w:lastRenderedPageBreak/>
              <w:t xml:space="preserve"> The proposed information collection activity provides a means to garner qualitative customer and</w:t>
            </w:r>
            <w:r>
              <w:rPr>
                <w:rFonts w:asciiTheme="minorHAnsi" w:hAnsiTheme="minorHAnsi" w:cstheme="minorHAnsi"/>
                <w:sz w:val="22"/>
              </w:rPr>
              <w:t xml:space="preserve"> </w:t>
            </w:r>
            <w:r>
              <w:rPr>
                <w:rFonts w:asciiTheme="minorHAnsi" w:eastAsiaTheme="minorEastAsia" w:hAnsiTheme="minorHAnsi" w:cstheme="minorBidi"/>
                <w:sz w:val="22"/>
                <w:szCs w:val="22"/>
              </w:rPr>
              <w:t>s</w:t>
            </w:r>
            <w:r w:rsidRPr="00034ABD">
              <w:rPr>
                <w:rFonts w:asciiTheme="minorHAnsi" w:hAnsiTheme="minorHAnsi" w:cstheme="minorHAnsi"/>
                <w:sz w:val="22"/>
              </w:rPr>
              <w:t>takeholder feedback in an efficient, timely manner, in accordance with the Administration’s commitment to improving service delivery. Qualitative feedback is information that provides useful insights on perceptions and opinions, but is not statistical surveys that yield quantitative results that can be generalized to the population of study. This feedback will provide insights into customer or stakeholder perceptions, experiences and expectations, provide an early warning of issues with service, or focus attention on areas where communication, training or changes in operations might improve delivery of products or services. These collections will allow for ongoing, collaborative and actionable communications between the Agency and its customers and stakeholders. It will also allow feedback to contribute directly to the improvement of program management. The solicitation of feedback will target areas such as: Timeliness, appropriateness, accuracy of information, courtesy, efficiency of service delivery, and resolution of issues with service delivery. Responses will be assessed to plan and inform efforts to improve or maintain the quality of service offered to the public. If this information is not collected, vital feedback from customers and stakeholders on the agency’s services will be unavailable.</w:t>
            </w:r>
          </w:p>
        </w:tc>
        <w:tc>
          <w:tcPr>
            <w:tcW w:w="2510" w:type="dxa"/>
            <w:tcBorders>
              <w:top w:val="single" w:sz="4" w:space="0" w:color="auto"/>
              <w:bottom w:val="single" w:sz="4" w:space="0" w:color="auto"/>
            </w:tcBorders>
            <w:shd w:val="clear" w:color="auto" w:fill="auto"/>
            <w:tcMar>
              <w:left w:w="115" w:type="dxa"/>
              <w:right w:w="115" w:type="dxa"/>
            </w:tcMar>
          </w:tcPr>
          <w:p w:rsidR="00034ABD" w:rsidRDefault="00034ABD" w:rsidP="00911FD6">
            <w:pPr>
              <w:spacing w:after="0" w:line="240" w:lineRule="auto"/>
              <w:rPr>
                <w:rFonts w:cstheme="minorHAnsi"/>
              </w:rPr>
            </w:pPr>
          </w:p>
        </w:tc>
      </w:tr>
      <w:tr w:rsidR="00912F33" w:rsidRPr="00941199" w:rsidTr="00911FD6">
        <w:trPr>
          <w:gridAfter w:val="3"/>
          <w:wAfter w:w="8250" w:type="dxa"/>
          <w:trHeight w:val="108"/>
        </w:trPr>
        <w:tc>
          <w:tcPr>
            <w:tcW w:w="3895" w:type="dxa"/>
            <w:tcBorders>
              <w:top w:val="single" w:sz="4" w:space="0" w:color="auto"/>
              <w:bottom w:val="single" w:sz="4" w:space="0" w:color="auto"/>
            </w:tcBorders>
            <w:shd w:val="clear" w:color="auto" w:fill="FFFF00"/>
            <w:tcMar>
              <w:left w:w="115" w:type="dxa"/>
              <w:right w:w="115" w:type="dxa"/>
            </w:tcMar>
          </w:tcPr>
          <w:p w:rsidR="00912F33" w:rsidRDefault="00912F33" w:rsidP="00911FD6">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lastRenderedPageBreak/>
              <w:t>CMS Innovation Center New Direction</w:t>
            </w:r>
          </w:p>
          <w:p w:rsidR="00912F33" w:rsidRDefault="00912F33" w:rsidP="00911FD6">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Request for Information (RFI)</w:t>
            </w:r>
          </w:p>
          <w:p w:rsidR="00034ABD" w:rsidRDefault="00034ABD" w:rsidP="00911FD6">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912F33" w:rsidRDefault="00912F33" w:rsidP="00911FD6">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AGENCY: CMS</w:t>
            </w:r>
          </w:p>
          <w:p w:rsidR="00912F33" w:rsidRDefault="001D6145" w:rsidP="00911FD6">
            <w:pPr>
              <w:pStyle w:val="yiv1300683131msonormal"/>
              <w:tabs>
                <w:tab w:val="center" w:pos="1835"/>
                <w:tab w:val="right" w:pos="3675"/>
              </w:tabs>
              <w:spacing w:before="0" w:beforeAutospacing="0" w:after="0" w:afterAutospacing="0"/>
              <w:rPr>
                <w:rFonts w:asciiTheme="minorHAnsi" w:hAnsiTheme="minorHAnsi" w:cs="Calibri"/>
                <w:b/>
                <w:bCs/>
                <w:sz w:val="20"/>
                <w:szCs w:val="20"/>
              </w:rPr>
            </w:pPr>
            <w:hyperlink r:id="rId13" w:history="1">
              <w:r w:rsidR="00912F33" w:rsidRPr="00132873">
                <w:rPr>
                  <w:rStyle w:val="Hyperlink"/>
                  <w:rFonts w:asciiTheme="minorHAnsi" w:hAnsiTheme="minorHAnsi" w:cs="Calibri"/>
                  <w:sz w:val="20"/>
                  <w:szCs w:val="20"/>
                </w:rPr>
                <w:t>https://innovation.cms.gov/initiatives/direction/</w:t>
              </w:r>
            </w:hyperlink>
          </w:p>
          <w:p w:rsidR="00912F33" w:rsidRDefault="00912F33" w:rsidP="00911FD6">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912F33" w:rsidRDefault="001D6145" w:rsidP="00911FD6">
            <w:pPr>
              <w:pStyle w:val="yiv1300683131msonormal"/>
              <w:tabs>
                <w:tab w:val="center" w:pos="1835"/>
                <w:tab w:val="right" w:pos="3675"/>
              </w:tabs>
              <w:spacing w:before="0" w:beforeAutospacing="0" w:after="0" w:afterAutospacing="0"/>
              <w:rPr>
                <w:rFonts w:asciiTheme="minorHAnsi" w:hAnsiTheme="minorHAnsi" w:cs="Calibri"/>
                <w:b/>
                <w:bCs/>
                <w:sz w:val="20"/>
                <w:szCs w:val="20"/>
              </w:rPr>
            </w:pPr>
            <w:hyperlink r:id="rId14" w:history="1">
              <w:r w:rsidR="00912F33" w:rsidRPr="00132873">
                <w:rPr>
                  <w:rStyle w:val="Hyperlink"/>
                  <w:rFonts w:asciiTheme="minorHAnsi" w:hAnsiTheme="minorHAnsi" w:cs="Calibri"/>
                  <w:sz w:val="20"/>
                  <w:szCs w:val="20"/>
                </w:rPr>
                <w:t>https://innovation.cms.gov/Files/x/newdirection-rfi.pdf</w:t>
              </w:r>
            </w:hyperlink>
          </w:p>
          <w:p w:rsidR="00912F33" w:rsidRDefault="00912F33" w:rsidP="00911FD6">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912F33" w:rsidRDefault="00912F33" w:rsidP="00911FD6">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tc>
        <w:tc>
          <w:tcPr>
            <w:tcW w:w="1440" w:type="dxa"/>
            <w:tcBorders>
              <w:top w:val="single" w:sz="4" w:space="0" w:color="auto"/>
              <w:bottom w:val="single" w:sz="4" w:space="0" w:color="auto"/>
            </w:tcBorders>
            <w:shd w:val="clear" w:color="auto" w:fill="auto"/>
            <w:tcMar>
              <w:left w:w="115" w:type="dxa"/>
              <w:right w:w="115" w:type="dxa"/>
            </w:tcMar>
          </w:tcPr>
          <w:p w:rsidR="00912F33" w:rsidRPr="00912F33" w:rsidRDefault="00912F33" w:rsidP="00911FD6">
            <w:pPr>
              <w:pStyle w:val="yiv1300683131msonormal"/>
              <w:spacing w:before="0" w:beforeAutospacing="0" w:after="0" w:afterAutospacing="0"/>
              <w:rPr>
                <w:rFonts w:asciiTheme="minorHAnsi" w:hAnsiTheme="minorHAnsi" w:cstheme="minorHAnsi"/>
                <w:bCs/>
                <w:sz w:val="22"/>
                <w:szCs w:val="22"/>
              </w:rPr>
            </w:pPr>
            <w:r w:rsidRPr="00912F33">
              <w:rPr>
                <w:rFonts w:asciiTheme="minorHAnsi" w:hAnsiTheme="minorHAnsi" w:cstheme="minorHAnsi"/>
                <w:bCs/>
                <w:sz w:val="22"/>
                <w:szCs w:val="22"/>
              </w:rPr>
              <w:t>Published: 9/20/2017</w:t>
            </w:r>
          </w:p>
          <w:p w:rsidR="00912F33" w:rsidRPr="00912F33" w:rsidRDefault="00912F33" w:rsidP="00911FD6">
            <w:pPr>
              <w:pStyle w:val="yiv1300683131msonormal"/>
              <w:spacing w:before="0" w:beforeAutospacing="0" w:after="0" w:afterAutospacing="0"/>
              <w:rPr>
                <w:rFonts w:asciiTheme="minorHAnsi" w:hAnsiTheme="minorHAnsi" w:cstheme="minorHAnsi"/>
                <w:bCs/>
                <w:sz w:val="22"/>
                <w:szCs w:val="22"/>
              </w:rPr>
            </w:pPr>
          </w:p>
          <w:p w:rsidR="00912F33" w:rsidRPr="00912F33" w:rsidRDefault="00912F33" w:rsidP="00911FD6">
            <w:pPr>
              <w:pStyle w:val="yiv1300683131msonormal"/>
              <w:spacing w:before="0" w:beforeAutospacing="0" w:after="0" w:afterAutospacing="0"/>
              <w:rPr>
                <w:rFonts w:asciiTheme="minorHAnsi" w:hAnsiTheme="minorHAnsi" w:cstheme="minorHAnsi"/>
                <w:b/>
                <w:bCs/>
                <w:sz w:val="22"/>
                <w:szCs w:val="22"/>
              </w:rPr>
            </w:pPr>
            <w:r w:rsidRPr="00912F33">
              <w:rPr>
                <w:rFonts w:asciiTheme="minorHAnsi" w:hAnsiTheme="minorHAnsi" w:cstheme="minorHAnsi"/>
                <w:b/>
                <w:bCs/>
                <w:sz w:val="22"/>
                <w:szCs w:val="22"/>
              </w:rPr>
              <w:t>Due Date:</w:t>
            </w:r>
          </w:p>
          <w:p w:rsidR="00912F33" w:rsidRPr="00912F33" w:rsidRDefault="00912F33" w:rsidP="00911FD6">
            <w:pPr>
              <w:pStyle w:val="yiv1300683131msonormal"/>
              <w:spacing w:before="0" w:beforeAutospacing="0" w:after="0" w:afterAutospacing="0"/>
              <w:rPr>
                <w:rFonts w:asciiTheme="minorHAnsi" w:hAnsiTheme="minorHAnsi" w:cstheme="minorHAnsi"/>
                <w:bCs/>
                <w:sz w:val="22"/>
                <w:szCs w:val="22"/>
              </w:rPr>
            </w:pPr>
            <w:r w:rsidRPr="00912F33">
              <w:rPr>
                <w:rFonts w:asciiTheme="minorHAnsi" w:hAnsiTheme="minorHAnsi" w:cstheme="minorHAnsi"/>
                <w:b/>
                <w:bCs/>
                <w:sz w:val="22"/>
                <w:szCs w:val="22"/>
              </w:rPr>
              <w:t>11/20/2017</w:t>
            </w:r>
          </w:p>
        </w:tc>
        <w:tc>
          <w:tcPr>
            <w:tcW w:w="6720" w:type="dxa"/>
            <w:tcBorders>
              <w:top w:val="single" w:sz="4" w:space="0" w:color="auto"/>
              <w:bottom w:val="single" w:sz="4" w:space="0" w:color="auto"/>
            </w:tcBorders>
            <w:shd w:val="clear" w:color="auto" w:fill="auto"/>
            <w:tcMar>
              <w:left w:w="115" w:type="dxa"/>
              <w:right w:w="115" w:type="dxa"/>
            </w:tcMar>
          </w:tcPr>
          <w:p w:rsidR="00912F33" w:rsidRPr="00912F33" w:rsidRDefault="00912F33" w:rsidP="00911FD6">
            <w:pPr>
              <w:pStyle w:val="NormalWeb"/>
              <w:ind w:left="31" w:hanging="90"/>
              <w:rPr>
                <w:rFonts w:asciiTheme="minorHAnsi" w:hAnsiTheme="minorHAnsi" w:cstheme="minorHAnsi"/>
                <w:sz w:val="22"/>
                <w:szCs w:val="22"/>
              </w:rPr>
            </w:pPr>
            <w:r w:rsidRPr="00912F33">
              <w:rPr>
                <w:rFonts w:asciiTheme="minorHAnsi" w:hAnsiTheme="minorHAnsi" w:cstheme="minorHAnsi"/>
                <w:sz w:val="22"/>
                <w:szCs w:val="22"/>
              </w:rPr>
              <w:t>One of the most important goals at CMS is fostering an affordable, accessible healthcare system that puts patients first. Through this informal Request for Information (RFI) the CMS Innovation Center (Innovation Center) is seeking your feedback on a new direction to promote patient-centered care and test market-driven reforms that empower beneficiaries as consumers, provide price transparency, increase choices and competition to drive quality, reduce costs, and improve outcomes. The Innovation Center welcomes stakeholder input on the ideas included here, on additional ideas and concepts, and on the future direction of the Innovation Center.</w:t>
            </w:r>
          </w:p>
          <w:p w:rsidR="00912F33" w:rsidRPr="00912F33" w:rsidRDefault="00912F33" w:rsidP="00911FD6">
            <w:pPr>
              <w:pStyle w:val="NormalWeb"/>
              <w:ind w:left="31" w:hanging="90"/>
              <w:rPr>
                <w:rFonts w:asciiTheme="minorHAnsi" w:hAnsiTheme="minorHAnsi" w:cstheme="minorHAnsi"/>
                <w:sz w:val="22"/>
                <w:szCs w:val="22"/>
              </w:rPr>
            </w:pPr>
            <w:r w:rsidRPr="00912F33">
              <w:rPr>
                <w:rFonts w:asciiTheme="minorHAnsi" w:hAnsiTheme="minorHAnsi" w:cstheme="minorHAnsi"/>
                <w:sz w:val="22"/>
                <w:szCs w:val="22"/>
              </w:rPr>
              <w:t xml:space="preserve">While existing partnerships with healthcare providers, clinicians, states, payers and stakeholders have generated important value and lessons, CMS is setting a new direction for the Innovation Center. We will carefully evaluate how models developed consistent with the new directions can complement what we are learning from the existing </w:t>
            </w:r>
            <w:r w:rsidRPr="00912F33">
              <w:rPr>
                <w:rFonts w:asciiTheme="minorHAnsi" w:hAnsiTheme="minorHAnsi" w:cstheme="minorHAnsi"/>
                <w:sz w:val="22"/>
                <w:szCs w:val="22"/>
              </w:rPr>
              <w:lastRenderedPageBreak/>
              <w:t>initiatives. In particular, the Innovation Center is interested in testing models in the following eight focus areas:</w:t>
            </w:r>
          </w:p>
          <w:p w:rsidR="00912F33" w:rsidRPr="00912F33" w:rsidRDefault="00912F33" w:rsidP="00911FD6">
            <w:pPr>
              <w:pStyle w:val="NormalWeb"/>
              <w:numPr>
                <w:ilvl w:val="0"/>
                <w:numId w:val="10"/>
              </w:numPr>
              <w:rPr>
                <w:rFonts w:asciiTheme="minorHAnsi" w:hAnsiTheme="minorHAnsi" w:cstheme="minorHAnsi"/>
                <w:sz w:val="22"/>
                <w:szCs w:val="22"/>
              </w:rPr>
            </w:pPr>
            <w:r w:rsidRPr="00912F33">
              <w:rPr>
                <w:rFonts w:asciiTheme="minorHAnsi" w:hAnsiTheme="minorHAnsi" w:cstheme="minorHAnsi"/>
                <w:sz w:val="22"/>
                <w:szCs w:val="22"/>
              </w:rPr>
              <w:t>Increased participation in Advanced Alternative Payment Models (APMs);</w:t>
            </w:r>
          </w:p>
          <w:p w:rsidR="00912F33" w:rsidRPr="00912F33" w:rsidRDefault="00912F33" w:rsidP="00911FD6">
            <w:pPr>
              <w:pStyle w:val="NormalWeb"/>
              <w:numPr>
                <w:ilvl w:val="0"/>
                <w:numId w:val="10"/>
              </w:numPr>
              <w:rPr>
                <w:rFonts w:asciiTheme="minorHAnsi" w:hAnsiTheme="minorHAnsi" w:cstheme="minorHAnsi"/>
                <w:sz w:val="22"/>
                <w:szCs w:val="22"/>
              </w:rPr>
            </w:pPr>
            <w:r w:rsidRPr="00912F33">
              <w:rPr>
                <w:rFonts w:asciiTheme="minorHAnsi" w:hAnsiTheme="minorHAnsi" w:cstheme="minorHAnsi"/>
                <w:sz w:val="22"/>
                <w:szCs w:val="22"/>
              </w:rPr>
              <w:t>Consumer-Directed Care &amp; Market-Based Innovation Models;</w:t>
            </w:r>
          </w:p>
          <w:p w:rsidR="00912F33" w:rsidRPr="00912F33" w:rsidRDefault="00912F33" w:rsidP="00911FD6">
            <w:pPr>
              <w:pStyle w:val="NormalWeb"/>
              <w:numPr>
                <w:ilvl w:val="0"/>
                <w:numId w:val="10"/>
              </w:numPr>
              <w:rPr>
                <w:rFonts w:asciiTheme="minorHAnsi" w:hAnsiTheme="minorHAnsi" w:cstheme="minorHAnsi"/>
                <w:sz w:val="22"/>
                <w:szCs w:val="22"/>
              </w:rPr>
            </w:pPr>
            <w:r w:rsidRPr="00912F33">
              <w:rPr>
                <w:rFonts w:asciiTheme="minorHAnsi" w:hAnsiTheme="minorHAnsi" w:cstheme="minorHAnsi"/>
                <w:sz w:val="22"/>
                <w:szCs w:val="22"/>
              </w:rPr>
              <w:t>Physician Specialty Models;</w:t>
            </w:r>
          </w:p>
          <w:p w:rsidR="00912F33" w:rsidRPr="00912F33" w:rsidRDefault="00912F33" w:rsidP="00911FD6">
            <w:pPr>
              <w:pStyle w:val="NormalWeb"/>
              <w:numPr>
                <w:ilvl w:val="0"/>
                <w:numId w:val="10"/>
              </w:numPr>
              <w:rPr>
                <w:rFonts w:asciiTheme="minorHAnsi" w:hAnsiTheme="minorHAnsi" w:cstheme="minorHAnsi"/>
                <w:sz w:val="22"/>
                <w:szCs w:val="22"/>
              </w:rPr>
            </w:pPr>
            <w:r w:rsidRPr="00912F33">
              <w:rPr>
                <w:rFonts w:asciiTheme="minorHAnsi" w:hAnsiTheme="minorHAnsi" w:cstheme="minorHAnsi"/>
                <w:sz w:val="22"/>
                <w:szCs w:val="22"/>
              </w:rPr>
              <w:t>Prescription Drug Models;</w:t>
            </w:r>
          </w:p>
          <w:p w:rsidR="00912F33" w:rsidRPr="00912F33" w:rsidRDefault="00912F33" w:rsidP="00911FD6">
            <w:pPr>
              <w:pStyle w:val="NormalWeb"/>
              <w:numPr>
                <w:ilvl w:val="0"/>
                <w:numId w:val="10"/>
              </w:numPr>
              <w:rPr>
                <w:rFonts w:asciiTheme="minorHAnsi" w:hAnsiTheme="minorHAnsi" w:cstheme="minorHAnsi"/>
                <w:sz w:val="22"/>
                <w:szCs w:val="22"/>
              </w:rPr>
            </w:pPr>
            <w:r w:rsidRPr="00912F33">
              <w:rPr>
                <w:rFonts w:asciiTheme="minorHAnsi" w:hAnsiTheme="minorHAnsi" w:cstheme="minorHAnsi"/>
                <w:sz w:val="22"/>
                <w:szCs w:val="22"/>
              </w:rPr>
              <w:t>Medicare Advantage (MA) Innovation Models;</w:t>
            </w:r>
          </w:p>
          <w:p w:rsidR="00912F33" w:rsidRPr="00912F33" w:rsidRDefault="00912F33" w:rsidP="00911FD6">
            <w:pPr>
              <w:pStyle w:val="NormalWeb"/>
              <w:numPr>
                <w:ilvl w:val="0"/>
                <w:numId w:val="10"/>
              </w:numPr>
              <w:rPr>
                <w:rFonts w:asciiTheme="minorHAnsi" w:hAnsiTheme="minorHAnsi" w:cstheme="minorHAnsi"/>
                <w:sz w:val="22"/>
                <w:szCs w:val="22"/>
              </w:rPr>
            </w:pPr>
            <w:r w:rsidRPr="00912F33">
              <w:rPr>
                <w:rFonts w:asciiTheme="minorHAnsi" w:hAnsiTheme="minorHAnsi" w:cstheme="minorHAnsi"/>
                <w:sz w:val="22"/>
                <w:szCs w:val="22"/>
              </w:rPr>
              <w:t>State-Based and Local Innovation, including Medicaid-focused Models;</w:t>
            </w:r>
          </w:p>
          <w:p w:rsidR="00912F33" w:rsidRPr="00912F33" w:rsidRDefault="00912F33" w:rsidP="00911FD6">
            <w:pPr>
              <w:pStyle w:val="NormalWeb"/>
              <w:numPr>
                <w:ilvl w:val="0"/>
                <w:numId w:val="10"/>
              </w:numPr>
              <w:rPr>
                <w:rFonts w:asciiTheme="minorHAnsi" w:hAnsiTheme="minorHAnsi" w:cstheme="minorHAnsi"/>
                <w:sz w:val="22"/>
                <w:szCs w:val="22"/>
              </w:rPr>
            </w:pPr>
            <w:r w:rsidRPr="00912F33">
              <w:rPr>
                <w:rFonts w:asciiTheme="minorHAnsi" w:hAnsiTheme="minorHAnsi" w:cstheme="minorHAnsi"/>
                <w:sz w:val="22"/>
                <w:szCs w:val="22"/>
              </w:rPr>
              <w:t>Mental and Behavioral Health Models; and</w:t>
            </w:r>
          </w:p>
          <w:p w:rsidR="00912F33" w:rsidRPr="00912F33" w:rsidRDefault="00912F33" w:rsidP="00911FD6">
            <w:pPr>
              <w:pStyle w:val="NormalWeb"/>
              <w:numPr>
                <w:ilvl w:val="0"/>
                <w:numId w:val="10"/>
              </w:numPr>
              <w:rPr>
                <w:rFonts w:asciiTheme="minorHAnsi" w:hAnsiTheme="minorHAnsi" w:cstheme="minorHAnsi"/>
                <w:sz w:val="22"/>
                <w:szCs w:val="22"/>
              </w:rPr>
            </w:pPr>
            <w:r w:rsidRPr="00912F33">
              <w:rPr>
                <w:rFonts w:asciiTheme="minorHAnsi" w:hAnsiTheme="minorHAnsi" w:cstheme="minorHAnsi"/>
                <w:sz w:val="22"/>
                <w:szCs w:val="22"/>
              </w:rPr>
              <w:t>Program Integrity.</w:t>
            </w:r>
          </w:p>
          <w:p w:rsidR="00912F33" w:rsidRPr="00912F33" w:rsidRDefault="00912F33" w:rsidP="00911FD6">
            <w:pPr>
              <w:pStyle w:val="NormalWeb"/>
              <w:ind w:left="31" w:hanging="90"/>
              <w:rPr>
                <w:rFonts w:asciiTheme="minorHAnsi" w:hAnsiTheme="minorHAnsi" w:cstheme="minorHAnsi"/>
                <w:sz w:val="22"/>
                <w:szCs w:val="22"/>
              </w:rPr>
            </w:pPr>
            <w:r w:rsidRPr="00912F33">
              <w:rPr>
                <w:rFonts w:asciiTheme="minorHAnsi" w:hAnsiTheme="minorHAnsi" w:cstheme="minorHAnsi"/>
                <w:sz w:val="22"/>
                <w:szCs w:val="22"/>
              </w:rPr>
              <w:t>However, the Innovation Center may also test models in other areas.</w:t>
            </w:r>
          </w:p>
        </w:tc>
        <w:tc>
          <w:tcPr>
            <w:tcW w:w="2510" w:type="dxa"/>
            <w:tcBorders>
              <w:top w:val="single" w:sz="4" w:space="0" w:color="auto"/>
              <w:bottom w:val="single" w:sz="4" w:space="0" w:color="auto"/>
            </w:tcBorders>
            <w:shd w:val="clear" w:color="auto" w:fill="auto"/>
            <w:tcMar>
              <w:left w:w="115" w:type="dxa"/>
              <w:right w:w="115" w:type="dxa"/>
            </w:tcMar>
          </w:tcPr>
          <w:p w:rsidR="00912F33" w:rsidRDefault="00912F33" w:rsidP="00911FD6">
            <w:pPr>
              <w:spacing w:after="0" w:line="240" w:lineRule="auto"/>
            </w:pPr>
            <w:r>
              <w:lastRenderedPageBreak/>
              <w:t>Submit comments online:</w:t>
            </w:r>
          </w:p>
          <w:p w:rsidR="00912F33" w:rsidRDefault="001D6145" w:rsidP="00911FD6">
            <w:pPr>
              <w:spacing w:after="0" w:line="240" w:lineRule="auto"/>
            </w:pPr>
            <w:hyperlink r:id="rId15" w:history="1">
              <w:r w:rsidR="00912F33" w:rsidRPr="006716C7">
                <w:rPr>
                  <w:rStyle w:val="Hyperlink"/>
                  <w:rFonts w:cstheme="minorBidi"/>
                </w:rPr>
                <w:t>https://survey.max.gov/429625</w:t>
              </w:r>
            </w:hyperlink>
          </w:p>
          <w:p w:rsidR="00912F33" w:rsidRDefault="00912F33" w:rsidP="00911FD6">
            <w:pPr>
              <w:spacing w:after="0" w:line="240" w:lineRule="auto"/>
            </w:pPr>
          </w:p>
          <w:p w:rsidR="00912F33" w:rsidRDefault="00912F33" w:rsidP="00911FD6">
            <w:pPr>
              <w:spacing w:after="0" w:line="240" w:lineRule="auto"/>
            </w:pPr>
            <w:r>
              <w:t>Email comments:</w:t>
            </w:r>
          </w:p>
          <w:p w:rsidR="00912F33" w:rsidRDefault="001D6145" w:rsidP="00911FD6">
            <w:pPr>
              <w:spacing w:after="0" w:line="240" w:lineRule="auto"/>
            </w:pPr>
            <w:hyperlink r:id="rId16" w:history="1">
              <w:r w:rsidR="00912F33" w:rsidRPr="00912F33">
                <w:rPr>
                  <w:rStyle w:val="Hyperlink"/>
                  <w:rFonts w:cstheme="minorBidi"/>
                </w:rPr>
                <w:t>CMMI_NewDirection@cms.hhs.gov</w:t>
              </w:r>
            </w:hyperlink>
          </w:p>
          <w:p w:rsidR="00912F33" w:rsidRDefault="00912F33" w:rsidP="00911FD6">
            <w:pPr>
              <w:spacing w:after="0" w:line="240" w:lineRule="auto"/>
            </w:pPr>
          </w:p>
        </w:tc>
      </w:tr>
      <w:tr w:rsidR="00C4708A" w:rsidRPr="00941199" w:rsidTr="00911FD6">
        <w:trPr>
          <w:gridAfter w:val="3"/>
          <w:wAfter w:w="8250" w:type="dxa"/>
          <w:trHeight w:val="108"/>
        </w:trPr>
        <w:tc>
          <w:tcPr>
            <w:tcW w:w="3895" w:type="dxa"/>
            <w:tcBorders>
              <w:top w:val="single" w:sz="4" w:space="0" w:color="auto"/>
              <w:bottom w:val="single" w:sz="4" w:space="0" w:color="auto"/>
            </w:tcBorders>
            <w:shd w:val="clear" w:color="auto" w:fill="auto"/>
            <w:tcMar>
              <w:left w:w="115" w:type="dxa"/>
              <w:right w:w="115" w:type="dxa"/>
            </w:tcMar>
          </w:tcPr>
          <w:p w:rsidR="00821A4F" w:rsidRDefault="00982A2D" w:rsidP="00911FD6">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lastRenderedPageBreak/>
              <w:t>Notice of Availability of Final Policy Document</w:t>
            </w:r>
          </w:p>
          <w:p w:rsidR="00982A2D" w:rsidRDefault="00982A2D" w:rsidP="00911FD6">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982A2D" w:rsidRDefault="00982A2D" w:rsidP="00911FD6">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AGENCY: HRSA</w:t>
            </w:r>
          </w:p>
          <w:p w:rsidR="00982A2D" w:rsidRDefault="00982A2D" w:rsidP="00911FD6">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Notice</w:t>
            </w:r>
          </w:p>
          <w:p w:rsidR="00982A2D" w:rsidRDefault="001D6145" w:rsidP="00911FD6">
            <w:pPr>
              <w:pStyle w:val="yiv1300683131msonormal"/>
              <w:tabs>
                <w:tab w:val="center" w:pos="1835"/>
                <w:tab w:val="right" w:pos="3675"/>
              </w:tabs>
              <w:spacing w:before="0" w:beforeAutospacing="0" w:after="0" w:afterAutospacing="0"/>
              <w:rPr>
                <w:rFonts w:asciiTheme="minorHAnsi" w:hAnsiTheme="minorHAnsi" w:cs="Calibri"/>
                <w:b/>
                <w:bCs/>
                <w:sz w:val="20"/>
                <w:szCs w:val="20"/>
              </w:rPr>
            </w:pPr>
            <w:hyperlink r:id="rId17" w:history="1">
              <w:r w:rsidR="00982A2D" w:rsidRPr="008D315D">
                <w:rPr>
                  <w:rStyle w:val="Hyperlink"/>
                  <w:rFonts w:asciiTheme="minorHAnsi" w:hAnsiTheme="minorHAnsi" w:cs="Calibri"/>
                  <w:sz w:val="20"/>
                  <w:szCs w:val="20"/>
                </w:rPr>
                <w:t>https://www.gpo.gov/fdsys/pkg/FR-2017-09-20/pdf/2017-19938.pdf</w:t>
              </w:r>
            </w:hyperlink>
          </w:p>
          <w:p w:rsidR="00982A2D" w:rsidRPr="00DA0BB2" w:rsidRDefault="00982A2D" w:rsidP="00911FD6">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tc>
        <w:tc>
          <w:tcPr>
            <w:tcW w:w="1440" w:type="dxa"/>
            <w:tcBorders>
              <w:top w:val="single" w:sz="4" w:space="0" w:color="auto"/>
              <w:bottom w:val="single" w:sz="4" w:space="0" w:color="auto"/>
            </w:tcBorders>
            <w:shd w:val="clear" w:color="auto" w:fill="auto"/>
            <w:tcMar>
              <w:left w:w="115" w:type="dxa"/>
              <w:right w:w="115" w:type="dxa"/>
            </w:tcMar>
          </w:tcPr>
          <w:p w:rsidR="00821A4F" w:rsidRDefault="00F44509" w:rsidP="00911FD6">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t>Published:</w:t>
            </w:r>
          </w:p>
          <w:p w:rsidR="00F44509" w:rsidRDefault="00F44509" w:rsidP="00911FD6">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t>9/20/2017</w:t>
            </w:r>
          </w:p>
          <w:p w:rsidR="00982A2D" w:rsidRDefault="00982A2D" w:rsidP="00911FD6">
            <w:pPr>
              <w:pStyle w:val="yiv1300683131msonormal"/>
              <w:spacing w:before="0" w:beforeAutospacing="0" w:after="0" w:afterAutospacing="0"/>
              <w:rPr>
                <w:rFonts w:asciiTheme="minorHAnsi" w:hAnsiTheme="minorHAnsi" w:cs="Calibri"/>
                <w:bCs/>
                <w:sz w:val="20"/>
                <w:szCs w:val="20"/>
              </w:rPr>
            </w:pPr>
          </w:p>
          <w:p w:rsidR="00982A2D" w:rsidRPr="00982A2D" w:rsidRDefault="00982A2D" w:rsidP="00911FD6">
            <w:pPr>
              <w:pStyle w:val="yiv1300683131msonormal"/>
              <w:spacing w:before="0" w:beforeAutospacing="0" w:after="0" w:afterAutospacing="0"/>
              <w:rPr>
                <w:rFonts w:asciiTheme="minorHAnsi" w:hAnsiTheme="minorHAnsi" w:cs="Calibri"/>
                <w:b/>
                <w:bCs/>
                <w:sz w:val="20"/>
                <w:szCs w:val="20"/>
              </w:rPr>
            </w:pPr>
            <w:r w:rsidRPr="00982A2D">
              <w:rPr>
                <w:rFonts w:asciiTheme="minorHAnsi" w:hAnsiTheme="minorHAnsi" w:cs="Calibri"/>
                <w:b/>
                <w:bCs/>
                <w:sz w:val="20"/>
                <w:szCs w:val="20"/>
              </w:rPr>
              <w:t>Effective:</w:t>
            </w:r>
          </w:p>
          <w:p w:rsidR="00982A2D" w:rsidRPr="00982A2D" w:rsidRDefault="00982A2D" w:rsidP="00911FD6">
            <w:pPr>
              <w:pStyle w:val="yiv1300683131msonormal"/>
              <w:spacing w:before="0" w:beforeAutospacing="0" w:after="0" w:afterAutospacing="0"/>
              <w:rPr>
                <w:rFonts w:asciiTheme="minorHAnsi" w:hAnsiTheme="minorHAnsi" w:cs="Calibri"/>
                <w:b/>
                <w:bCs/>
                <w:sz w:val="20"/>
                <w:szCs w:val="20"/>
              </w:rPr>
            </w:pPr>
            <w:r w:rsidRPr="00982A2D">
              <w:rPr>
                <w:rFonts w:asciiTheme="minorHAnsi" w:hAnsiTheme="minorHAnsi" w:cs="Calibri"/>
                <w:b/>
                <w:bCs/>
                <w:sz w:val="20"/>
                <w:szCs w:val="20"/>
              </w:rPr>
              <w:t>8/28/2017</w:t>
            </w:r>
          </w:p>
          <w:p w:rsidR="00F44509" w:rsidRDefault="00F44509" w:rsidP="00911FD6">
            <w:pPr>
              <w:pStyle w:val="yiv1300683131msonormal"/>
              <w:spacing w:before="0" w:beforeAutospacing="0" w:after="0" w:afterAutospacing="0"/>
              <w:rPr>
                <w:rFonts w:asciiTheme="minorHAnsi" w:hAnsiTheme="minorHAnsi" w:cs="Calibri"/>
                <w:bCs/>
                <w:sz w:val="20"/>
                <w:szCs w:val="20"/>
              </w:rPr>
            </w:pPr>
          </w:p>
        </w:tc>
        <w:tc>
          <w:tcPr>
            <w:tcW w:w="6720" w:type="dxa"/>
            <w:tcBorders>
              <w:top w:val="single" w:sz="4" w:space="0" w:color="auto"/>
              <w:bottom w:val="single" w:sz="4" w:space="0" w:color="auto"/>
            </w:tcBorders>
            <w:shd w:val="clear" w:color="auto" w:fill="auto"/>
            <w:tcMar>
              <w:left w:w="115" w:type="dxa"/>
              <w:right w:w="115" w:type="dxa"/>
            </w:tcMar>
          </w:tcPr>
          <w:p w:rsidR="00821A4F" w:rsidRDefault="00982A2D" w:rsidP="00911FD6">
            <w:pPr>
              <w:pStyle w:val="NormalWeb"/>
              <w:ind w:left="31" w:hanging="90"/>
              <w:rPr>
                <w:rFonts w:asciiTheme="minorHAnsi" w:hAnsiTheme="minorHAnsi" w:cstheme="minorHAnsi"/>
                <w:sz w:val="22"/>
              </w:rPr>
            </w:pPr>
            <w:r w:rsidRPr="00982A2D">
              <w:rPr>
                <w:rFonts w:asciiTheme="minorHAnsi" w:hAnsiTheme="minorHAnsi" w:cstheme="minorHAnsi"/>
                <w:sz w:val="22"/>
              </w:rPr>
              <w:t>The Health Center Program Compliance Manual (Compliance Manual) has been developed as a comprehensive, significantly streamlined, and web-based guidance document to assist health centers in understanding and demonstrating compliance with Health Center Program requirements. As such, this guidance document will reduce burden for current and prospective health centers and look-alikes and further strengthen HRSA’s oversight of the Health Center and Health Center Federal Tort Claims Act (FTCA) Programs. It also responds to recommendations contained within the Government Accountability Office report, Health Center Program: Improved Oversight Needed to Ensure Grantee Compliance with Requirements, GAO–12–546, for increased transparency, clarity, and consistency in Health Center Program oversight. The Bureau of Primary Health Care (BPHC) released a draft Compliance Manual on August 23, 2016, for a 90-day public comment period. Individuals and groups submitted over 700 comments regarding the draft Compliance Manual. After thorough review and consideration of all comments received, HRSA made a substantial number of updates to the Compliance Manual to incorporate suggestions and requests for further clarification.</w:t>
            </w:r>
          </w:p>
          <w:p w:rsidR="00982A2D" w:rsidRPr="00982A2D" w:rsidRDefault="001D6145" w:rsidP="00911FD6">
            <w:pPr>
              <w:pStyle w:val="NormalWeb"/>
              <w:ind w:left="31" w:hanging="90"/>
              <w:rPr>
                <w:rFonts w:asciiTheme="minorHAnsi" w:hAnsiTheme="minorHAnsi" w:cstheme="minorHAnsi"/>
                <w:sz w:val="22"/>
              </w:rPr>
            </w:pPr>
            <w:hyperlink r:id="rId18" w:history="1">
              <w:r w:rsidR="00982A2D" w:rsidRPr="00982A2D">
                <w:rPr>
                  <w:rStyle w:val="Hyperlink"/>
                  <w:rFonts w:asciiTheme="minorHAnsi" w:hAnsiTheme="minorHAnsi" w:cstheme="minorHAnsi"/>
                  <w:sz w:val="22"/>
                </w:rPr>
                <w:t>HRSA Health Center Program Compliance Manual</w:t>
              </w:r>
            </w:hyperlink>
          </w:p>
        </w:tc>
        <w:tc>
          <w:tcPr>
            <w:tcW w:w="2510" w:type="dxa"/>
            <w:tcBorders>
              <w:top w:val="single" w:sz="4" w:space="0" w:color="auto"/>
              <w:bottom w:val="single" w:sz="4" w:space="0" w:color="auto"/>
            </w:tcBorders>
            <w:shd w:val="clear" w:color="auto" w:fill="auto"/>
            <w:tcMar>
              <w:left w:w="115" w:type="dxa"/>
              <w:right w:w="115" w:type="dxa"/>
            </w:tcMar>
          </w:tcPr>
          <w:p w:rsidR="00C4708A" w:rsidRDefault="00C4708A" w:rsidP="00911FD6">
            <w:pPr>
              <w:spacing w:after="0" w:line="240" w:lineRule="auto"/>
            </w:pPr>
          </w:p>
        </w:tc>
      </w:tr>
      <w:tr w:rsidR="007011C0" w:rsidRPr="00941199" w:rsidTr="00911FD6">
        <w:trPr>
          <w:gridAfter w:val="3"/>
          <w:wAfter w:w="8250" w:type="dxa"/>
          <w:trHeight w:val="108"/>
        </w:trPr>
        <w:tc>
          <w:tcPr>
            <w:tcW w:w="3895" w:type="dxa"/>
            <w:tcBorders>
              <w:top w:val="single" w:sz="4" w:space="0" w:color="auto"/>
              <w:bottom w:val="single" w:sz="4" w:space="0" w:color="auto"/>
            </w:tcBorders>
            <w:shd w:val="clear" w:color="auto" w:fill="auto"/>
            <w:tcMar>
              <w:left w:w="115" w:type="dxa"/>
              <w:right w:w="115" w:type="dxa"/>
            </w:tcMar>
          </w:tcPr>
          <w:p w:rsidR="004D5691" w:rsidRDefault="004D5691" w:rsidP="00911FD6">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 xml:space="preserve">Proposed Data Collection Submitted for </w:t>
            </w:r>
            <w:r>
              <w:rPr>
                <w:rFonts w:asciiTheme="minorHAnsi" w:hAnsiTheme="minorHAnsi" w:cs="Calibri"/>
                <w:b/>
                <w:bCs/>
                <w:sz w:val="20"/>
                <w:szCs w:val="20"/>
              </w:rPr>
              <w:lastRenderedPageBreak/>
              <w:t>Public Comment and Recommendations</w:t>
            </w:r>
            <w:r w:rsidR="00F44509">
              <w:rPr>
                <w:rFonts w:asciiTheme="minorHAnsi" w:hAnsiTheme="minorHAnsi" w:cs="Calibri"/>
                <w:b/>
                <w:bCs/>
                <w:sz w:val="20"/>
                <w:szCs w:val="20"/>
              </w:rPr>
              <w:t>; Effective Communication in Public Health Emergencies- Developing Community-Centered Tools for People with Special Health Care Needs</w:t>
            </w:r>
          </w:p>
          <w:p w:rsidR="004D5691" w:rsidRDefault="004D5691" w:rsidP="00911FD6">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4D5691" w:rsidRDefault="004D5691" w:rsidP="00911FD6">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Docket No. CDC-2017-0071</w:t>
            </w:r>
          </w:p>
          <w:p w:rsidR="004D5691" w:rsidRDefault="004D5691" w:rsidP="00911FD6">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7011C0" w:rsidRDefault="00B83D4C" w:rsidP="00911FD6">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AGENCY: CDC</w:t>
            </w:r>
          </w:p>
          <w:p w:rsidR="00B83D4C" w:rsidRDefault="00B83D4C" w:rsidP="00911FD6">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Notice with comment period</w:t>
            </w:r>
          </w:p>
          <w:p w:rsidR="00B83D4C" w:rsidRDefault="001D6145" w:rsidP="00911FD6">
            <w:pPr>
              <w:pStyle w:val="yiv1300683131msonormal"/>
              <w:tabs>
                <w:tab w:val="center" w:pos="1835"/>
                <w:tab w:val="right" w:pos="3675"/>
              </w:tabs>
              <w:spacing w:before="0" w:beforeAutospacing="0" w:after="0" w:afterAutospacing="0"/>
              <w:rPr>
                <w:rFonts w:asciiTheme="minorHAnsi" w:hAnsiTheme="minorHAnsi" w:cs="Calibri"/>
                <w:b/>
                <w:bCs/>
                <w:sz w:val="20"/>
                <w:szCs w:val="20"/>
              </w:rPr>
            </w:pPr>
            <w:hyperlink r:id="rId19" w:history="1">
              <w:r w:rsidR="00B83D4C" w:rsidRPr="008D315D">
                <w:rPr>
                  <w:rStyle w:val="Hyperlink"/>
                  <w:rFonts w:asciiTheme="minorHAnsi" w:hAnsiTheme="minorHAnsi" w:cs="Calibri"/>
                  <w:sz w:val="20"/>
                  <w:szCs w:val="20"/>
                </w:rPr>
                <w:t>https://www.gpo.gov/fdsys/pkg/FR-2017-09-20/pdf/2017-19959.pdf</w:t>
              </w:r>
            </w:hyperlink>
          </w:p>
          <w:p w:rsidR="00B83D4C" w:rsidRPr="00DA0BB2" w:rsidRDefault="00B83D4C" w:rsidP="00911FD6">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tc>
        <w:tc>
          <w:tcPr>
            <w:tcW w:w="1440" w:type="dxa"/>
            <w:tcBorders>
              <w:top w:val="single" w:sz="4" w:space="0" w:color="auto"/>
              <w:bottom w:val="single" w:sz="4" w:space="0" w:color="auto"/>
            </w:tcBorders>
            <w:shd w:val="clear" w:color="auto" w:fill="auto"/>
            <w:tcMar>
              <w:left w:w="115" w:type="dxa"/>
              <w:right w:w="115" w:type="dxa"/>
            </w:tcMar>
          </w:tcPr>
          <w:p w:rsidR="007011C0" w:rsidRPr="00F44509" w:rsidRDefault="004D5691" w:rsidP="00911FD6">
            <w:pPr>
              <w:pStyle w:val="yiv1300683131msonormal"/>
              <w:spacing w:before="0" w:beforeAutospacing="0" w:after="0" w:afterAutospacing="0"/>
              <w:rPr>
                <w:rFonts w:asciiTheme="minorHAnsi" w:hAnsiTheme="minorHAnsi" w:cs="Calibri"/>
                <w:bCs/>
                <w:sz w:val="20"/>
                <w:szCs w:val="20"/>
              </w:rPr>
            </w:pPr>
            <w:r w:rsidRPr="00F44509">
              <w:rPr>
                <w:rFonts w:asciiTheme="minorHAnsi" w:hAnsiTheme="minorHAnsi" w:cs="Calibri"/>
                <w:bCs/>
                <w:sz w:val="20"/>
                <w:szCs w:val="20"/>
              </w:rPr>
              <w:lastRenderedPageBreak/>
              <w:t>Published:</w:t>
            </w:r>
          </w:p>
          <w:p w:rsidR="004D5691" w:rsidRPr="00F44509" w:rsidRDefault="004D5691" w:rsidP="00911FD6">
            <w:pPr>
              <w:pStyle w:val="yiv1300683131msonormal"/>
              <w:spacing w:before="0" w:beforeAutospacing="0" w:after="0" w:afterAutospacing="0"/>
              <w:rPr>
                <w:rFonts w:asciiTheme="minorHAnsi" w:hAnsiTheme="minorHAnsi" w:cs="Calibri"/>
                <w:bCs/>
                <w:sz w:val="20"/>
                <w:szCs w:val="20"/>
              </w:rPr>
            </w:pPr>
            <w:r w:rsidRPr="00F44509">
              <w:rPr>
                <w:rFonts w:asciiTheme="minorHAnsi" w:hAnsiTheme="minorHAnsi" w:cs="Calibri"/>
                <w:bCs/>
                <w:sz w:val="20"/>
                <w:szCs w:val="20"/>
              </w:rPr>
              <w:lastRenderedPageBreak/>
              <w:t>9/20/2017</w:t>
            </w:r>
          </w:p>
          <w:p w:rsidR="004D5691" w:rsidRDefault="004D5691" w:rsidP="00911FD6">
            <w:pPr>
              <w:pStyle w:val="yiv1300683131msonormal"/>
              <w:spacing w:before="0" w:beforeAutospacing="0" w:after="0" w:afterAutospacing="0"/>
              <w:rPr>
                <w:rFonts w:asciiTheme="minorHAnsi" w:hAnsiTheme="minorHAnsi" w:cs="Calibri"/>
                <w:bCs/>
                <w:sz w:val="20"/>
                <w:szCs w:val="20"/>
              </w:rPr>
            </w:pPr>
          </w:p>
          <w:p w:rsidR="004D5691" w:rsidRPr="004D5691" w:rsidRDefault="004D5691" w:rsidP="00911FD6">
            <w:pPr>
              <w:pStyle w:val="yiv1300683131msonormal"/>
              <w:spacing w:before="0" w:beforeAutospacing="0" w:after="0" w:afterAutospacing="0"/>
              <w:rPr>
                <w:rFonts w:asciiTheme="minorHAnsi" w:hAnsiTheme="minorHAnsi" w:cs="Calibri"/>
                <w:b/>
                <w:bCs/>
                <w:sz w:val="20"/>
                <w:szCs w:val="20"/>
              </w:rPr>
            </w:pPr>
            <w:r w:rsidRPr="004D5691">
              <w:rPr>
                <w:rFonts w:asciiTheme="minorHAnsi" w:hAnsiTheme="minorHAnsi" w:cs="Calibri"/>
                <w:b/>
                <w:bCs/>
                <w:sz w:val="20"/>
                <w:szCs w:val="20"/>
              </w:rPr>
              <w:t>Due Date:</w:t>
            </w:r>
          </w:p>
          <w:p w:rsidR="004D5691" w:rsidRDefault="004D5691" w:rsidP="00911FD6">
            <w:pPr>
              <w:pStyle w:val="yiv1300683131msonormal"/>
              <w:spacing w:before="0" w:beforeAutospacing="0" w:after="0" w:afterAutospacing="0"/>
              <w:rPr>
                <w:rFonts w:asciiTheme="minorHAnsi" w:hAnsiTheme="minorHAnsi" w:cs="Calibri"/>
                <w:bCs/>
                <w:sz w:val="20"/>
                <w:szCs w:val="20"/>
              </w:rPr>
            </w:pPr>
            <w:r w:rsidRPr="004D5691">
              <w:rPr>
                <w:rFonts w:asciiTheme="minorHAnsi" w:hAnsiTheme="minorHAnsi" w:cs="Calibri"/>
                <w:b/>
                <w:bCs/>
                <w:sz w:val="20"/>
                <w:szCs w:val="20"/>
              </w:rPr>
              <w:t>11/20/2017</w:t>
            </w:r>
          </w:p>
        </w:tc>
        <w:tc>
          <w:tcPr>
            <w:tcW w:w="6720" w:type="dxa"/>
            <w:tcBorders>
              <w:top w:val="single" w:sz="4" w:space="0" w:color="auto"/>
              <w:bottom w:val="single" w:sz="4" w:space="0" w:color="auto"/>
            </w:tcBorders>
            <w:shd w:val="clear" w:color="auto" w:fill="auto"/>
            <w:tcMar>
              <w:left w:w="115" w:type="dxa"/>
              <w:right w:w="115" w:type="dxa"/>
            </w:tcMar>
          </w:tcPr>
          <w:p w:rsidR="007011C0" w:rsidRDefault="00F44509" w:rsidP="00911FD6">
            <w:pPr>
              <w:pStyle w:val="NormalWeb"/>
              <w:rPr>
                <w:rFonts w:asciiTheme="minorHAnsi" w:hAnsiTheme="minorHAnsi" w:cstheme="minorHAnsi"/>
                <w:sz w:val="22"/>
                <w:szCs w:val="22"/>
              </w:rPr>
            </w:pPr>
            <w:r>
              <w:rPr>
                <w:rFonts w:asciiTheme="minorHAnsi" w:hAnsiTheme="minorHAnsi" w:cstheme="minorHAnsi"/>
                <w:sz w:val="22"/>
                <w:szCs w:val="22"/>
              </w:rPr>
              <w:lastRenderedPageBreak/>
              <w:t xml:space="preserve">This notice invites comment on a proposed information collection </w:t>
            </w:r>
            <w:r>
              <w:rPr>
                <w:rFonts w:asciiTheme="minorHAnsi" w:hAnsiTheme="minorHAnsi" w:cstheme="minorHAnsi"/>
                <w:sz w:val="22"/>
                <w:szCs w:val="22"/>
              </w:rPr>
              <w:lastRenderedPageBreak/>
              <w:t>project titled  ”</w:t>
            </w:r>
            <w:r w:rsidRPr="00F44509">
              <w:rPr>
                <w:rFonts w:asciiTheme="minorHAnsi" w:hAnsiTheme="minorHAnsi" w:cstheme="minorHAnsi"/>
                <w:sz w:val="22"/>
                <w:szCs w:val="22"/>
              </w:rPr>
              <w:t>Effective Communication in Public Health Emergencies—Developing Community-Centered Tools for People with Special Health Care Needs</w:t>
            </w:r>
            <w:r>
              <w:rPr>
                <w:rFonts w:asciiTheme="minorHAnsi" w:hAnsiTheme="minorHAnsi" w:cstheme="minorHAnsi"/>
                <w:sz w:val="22"/>
                <w:szCs w:val="22"/>
              </w:rPr>
              <w:t xml:space="preserve">” </w:t>
            </w:r>
            <w:r w:rsidRPr="00F44509">
              <w:rPr>
                <w:rFonts w:asciiTheme="minorHAnsi" w:hAnsiTheme="minorHAnsi" w:cstheme="minorHAnsi"/>
                <w:sz w:val="22"/>
                <w:szCs w:val="22"/>
              </w:rPr>
              <w:t>Office of Public Health Preparedness and Response (OPHPR), Centers for Disease Control and Prevention (CDC).</w:t>
            </w:r>
          </w:p>
          <w:p w:rsidR="00F44509" w:rsidRPr="00F44509" w:rsidRDefault="00F44509" w:rsidP="00911FD6">
            <w:pPr>
              <w:pStyle w:val="NormalWeb"/>
              <w:rPr>
                <w:rFonts w:asciiTheme="minorHAnsi" w:hAnsiTheme="minorHAnsi" w:cstheme="minorHAnsi"/>
                <w:sz w:val="22"/>
                <w:szCs w:val="22"/>
              </w:rPr>
            </w:pPr>
            <w:r w:rsidRPr="00F44509">
              <w:rPr>
                <w:rFonts w:asciiTheme="minorHAnsi" w:hAnsiTheme="minorHAnsi" w:cstheme="minorHAnsi"/>
                <w:sz w:val="22"/>
              </w:rPr>
              <w:t>The data resulting from this study will be used to develop specific tools, protocols, and message templates that can be used for communicating during emergencies and disasters with families with CYSHCN and ASD. CDC plans to begin the information collection one month after OMB approval and continue for twenty two months.</w:t>
            </w:r>
          </w:p>
        </w:tc>
        <w:tc>
          <w:tcPr>
            <w:tcW w:w="2510" w:type="dxa"/>
            <w:tcBorders>
              <w:top w:val="single" w:sz="4" w:space="0" w:color="auto"/>
              <w:bottom w:val="single" w:sz="4" w:space="0" w:color="auto"/>
            </w:tcBorders>
            <w:shd w:val="clear" w:color="auto" w:fill="auto"/>
            <w:tcMar>
              <w:left w:w="115" w:type="dxa"/>
              <w:right w:w="115" w:type="dxa"/>
            </w:tcMar>
          </w:tcPr>
          <w:p w:rsidR="007011C0" w:rsidRDefault="007011C0" w:rsidP="00911FD6">
            <w:pPr>
              <w:spacing w:after="0" w:line="240" w:lineRule="auto"/>
            </w:pPr>
          </w:p>
        </w:tc>
      </w:tr>
      <w:tr w:rsidR="007011C0" w:rsidRPr="00941199" w:rsidTr="00911FD6">
        <w:trPr>
          <w:gridAfter w:val="3"/>
          <w:wAfter w:w="8250" w:type="dxa"/>
          <w:trHeight w:val="108"/>
        </w:trPr>
        <w:tc>
          <w:tcPr>
            <w:tcW w:w="3895" w:type="dxa"/>
            <w:tcBorders>
              <w:top w:val="single" w:sz="4" w:space="0" w:color="auto"/>
              <w:bottom w:val="single" w:sz="4" w:space="0" w:color="auto"/>
            </w:tcBorders>
            <w:shd w:val="clear" w:color="auto" w:fill="auto"/>
            <w:tcMar>
              <w:left w:w="115" w:type="dxa"/>
              <w:right w:w="115" w:type="dxa"/>
            </w:tcMar>
          </w:tcPr>
          <w:p w:rsidR="007011C0" w:rsidRDefault="007011C0" w:rsidP="00911FD6">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7011C0" w:rsidRDefault="007011C0" w:rsidP="00911FD6">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Solicitation of Nominations for Appointment to the Healthcare Infection Control Practices Advisory Committee (HICPAC)</w:t>
            </w:r>
          </w:p>
          <w:p w:rsidR="007011C0" w:rsidRDefault="007011C0" w:rsidP="00911FD6">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7011C0" w:rsidRDefault="007011C0" w:rsidP="00911FD6">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AGENCY: CDC</w:t>
            </w:r>
          </w:p>
          <w:p w:rsidR="007011C0" w:rsidRDefault="007011C0" w:rsidP="00911FD6">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Notice</w:t>
            </w:r>
          </w:p>
          <w:p w:rsidR="007011C0" w:rsidRDefault="001D6145" w:rsidP="00911FD6">
            <w:pPr>
              <w:pStyle w:val="yiv1300683131msonormal"/>
              <w:tabs>
                <w:tab w:val="center" w:pos="1835"/>
                <w:tab w:val="right" w:pos="3675"/>
              </w:tabs>
              <w:spacing w:before="0" w:beforeAutospacing="0" w:after="0" w:afterAutospacing="0"/>
              <w:rPr>
                <w:rFonts w:asciiTheme="minorHAnsi" w:hAnsiTheme="minorHAnsi" w:cs="Calibri"/>
                <w:b/>
                <w:bCs/>
                <w:sz w:val="20"/>
                <w:szCs w:val="20"/>
              </w:rPr>
            </w:pPr>
            <w:hyperlink r:id="rId20" w:history="1">
              <w:r w:rsidR="007011C0" w:rsidRPr="00BC1C77">
                <w:rPr>
                  <w:rStyle w:val="Hyperlink"/>
                  <w:rFonts w:asciiTheme="minorHAnsi" w:hAnsiTheme="minorHAnsi" w:cs="Calibri"/>
                  <w:sz w:val="20"/>
                  <w:szCs w:val="20"/>
                </w:rPr>
                <w:t>https://www.gpo.gov/fdsys/pkg/FR-2017-09-18/pdf/2017-19743.pdf</w:t>
              </w:r>
            </w:hyperlink>
          </w:p>
          <w:p w:rsidR="007011C0" w:rsidRDefault="007011C0" w:rsidP="00911FD6">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tc>
        <w:tc>
          <w:tcPr>
            <w:tcW w:w="1440" w:type="dxa"/>
            <w:tcBorders>
              <w:top w:val="single" w:sz="4" w:space="0" w:color="auto"/>
              <w:bottom w:val="single" w:sz="4" w:space="0" w:color="auto"/>
            </w:tcBorders>
            <w:shd w:val="clear" w:color="auto" w:fill="auto"/>
            <w:tcMar>
              <w:left w:w="115" w:type="dxa"/>
              <w:right w:w="115" w:type="dxa"/>
            </w:tcMar>
          </w:tcPr>
          <w:p w:rsidR="007011C0" w:rsidRPr="00F44509" w:rsidRDefault="007011C0" w:rsidP="00911FD6">
            <w:pPr>
              <w:pStyle w:val="yiv1300683131msonormal"/>
              <w:spacing w:before="0" w:beforeAutospacing="0" w:after="0" w:afterAutospacing="0"/>
              <w:rPr>
                <w:rFonts w:asciiTheme="minorHAnsi" w:hAnsiTheme="minorHAnsi" w:cs="Calibri"/>
                <w:bCs/>
                <w:sz w:val="20"/>
                <w:szCs w:val="20"/>
              </w:rPr>
            </w:pPr>
            <w:r w:rsidRPr="00F44509">
              <w:rPr>
                <w:rFonts w:asciiTheme="minorHAnsi" w:hAnsiTheme="minorHAnsi" w:cs="Calibri"/>
                <w:bCs/>
                <w:sz w:val="20"/>
                <w:szCs w:val="20"/>
              </w:rPr>
              <w:t>Published:</w:t>
            </w:r>
          </w:p>
          <w:p w:rsidR="007011C0" w:rsidRPr="00F44509" w:rsidRDefault="007011C0" w:rsidP="00911FD6">
            <w:pPr>
              <w:pStyle w:val="yiv1300683131msonormal"/>
              <w:spacing w:before="0" w:beforeAutospacing="0" w:after="0" w:afterAutospacing="0"/>
              <w:rPr>
                <w:rFonts w:asciiTheme="minorHAnsi" w:hAnsiTheme="minorHAnsi" w:cs="Calibri"/>
                <w:bCs/>
                <w:sz w:val="20"/>
                <w:szCs w:val="20"/>
              </w:rPr>
            </w:pPr>
            <w:r w:rsidRPr="00F44509">
              <w:rPr>
                <w:rFonts w:asciiTheme="minorHAnsi" w:hAnsiTheme="minorHAnsi" w:cs="Calibri"/>
                <w:bCs/>
                <w:sz w:val="20"/>
                <w:szCs w:val="20"/>
              </w:rPr>
              <w:t>9/18/2017</w:t>
            </w:r>
          </w:p>
          <w:p w:rsidR="007011C0" w:rsidRPr="004D5691" w:rsidRDefault="007011C0" w:rsidP="00911FD6">
            <w:pPr>
              <w:pStyle w:val="yiv1300683131msonormal"/>
              <w:spacing w:before="0" w:beforeAutospacing="0" w:after="0" w:afterAutospacing="0"/>
              <w:rPr>
                <w:rFonts w:asciiTheme="minorHAnsi" w:hAnsiTheme="minorHAnsi" w:cs="Calibri"/>
                <w:b/>
                <w:bCs/>
                <w:sz w:val="20"/>
                <w:szCs w:val="20"/>
              </w:rPr>
            </w:pPr>
          </w:p>
          <w:p w:rsidR="007011C0" w:rsidRPr="004D5691" w:rsidRDefault="007011C0" w:rsidP="00911FD6">
            <w:pPr>
              <w:pStyle w:val="yiv1300683131msonormal"/>
              <w:spacing w:before="0" w:beforeAutospacing="0" w:after="0" w:afterAutospacing="0"/>
              <w:rPr>
                <w:rFonts w:asciiTheme="minorHAnsi" w:hAnsiTheme="minorHAnsi" w:cs="Calibri"/>
                <w:b/>
                <w:bCs/>
                <w:sz w:val="20"/>
                <w:szCs w:val="20"/>
              </w:rPr>
            </w:pPr>
            <w:r w:rsidRPr="004D5691">
              <w:rPr>
                <w:rFonts w:asciiTheme="minorHAnsi" w:hAnsiTheme="minorHAnsi" w:cs="Calibri"/>
                <w:b/>
                <w:bCs/>
                <w:sz w:val="20"/>
                <w:szCs w:val="20"/>
              </w:rPr>
              <w:t xml:space="preserve">Due Date: </w:t>
            </w:r>
          </w:p>
          <w:p w:rsidR="007011C0" w:rsidRDefault="007011C0" w:rsidP="00911FD6">
            <w:pPr>
              <w:pStyle w:val="yiv1300683131msonormal"/>
              <w:spacing w:before="0" w:beforeAutospacing="0" w:after="0" w:afterAutospacing="0"/>
              <w:rPr>
                <w:rFonts w:asciiTheme="minorHAnsi" w:hAnsiTheme="minorHAnsi" w:cs="Calibri"/>
                <w:bCs/>
                <w:sz w:val="20"/>
                <w:szCs w:val="20"/>
              </w:rPr>
            </w:pPr>
            <w:r w:rsidRPr="004D5691">
              <w:rPr>
                <w:rFonts w:asciiTheme="minorHAnsi" w:hAnsiTheme="minorHAnsi" w:cs="Calibri"/>
                <w:b/>
                <w:bCs/>
                <w:sz w:val="20"/>
                <w:szCs w:val="20"/>
              </w:rPr>
              <w:t>11/30/2017</w:t>
            </w:r>
          </w:p>
        </w:tc>
        <w:tc>
          <w:tcPr>
            <w:tcW w:w="6720" w:type="dxa"/>
            <w:tcBorders>
              <w:top w:val="single" w:sz="4" w:space="0" w:color="auto"/>
              <w:bottom w:val="single" w:sz="4" w:space="0" w:color="auto"/>
            </w:tcBorders>
            <w:shd w:val="clear" w:color="auto" w:fill="auto"/>
            <w:tcMar>
              <w:left w:w="115" w:type="dxa"/>
              <w:right w:w="115" w:type="dxa"/>
            </w:tcMar>
          </w:tcPr>
          <w:p w:rsidR="007011C0" w:rsidRPr="00A13F71" w:rsidRDefault="00BA048A" w:rsidP="00911FD6">
            <w:pPr>
              <w:pStyle w:val="NormalWeb"/>
              <w:rPr>
                <w:sz w:val="22"/>
              </w:rPr>
            </w:pPr>
            <w:r w:rsidRPr="00F44509">
              <w:rPr>
                <w:rFonts w:asciiTheme="minorHAnsi" w:hAnsiTheme="minorHAnsi" w:cstheme="minorHAnsi"/>
                <w:sz w:val="22"/>
              </w:rPr>
              <w:t>The Centers for Disease Control and Prevention (CDC) is seeking nominations for membership on the HICPAC. The HICPAC consists of 14 experts in fields including but not limited to, infectious diseases, infection prevention, healthcare epidemiology, nursing, clinical microbiology, surgery, hospitalist medicine, internal medicine, epidemiology, health policy, health services research, public health, and related medical fields. Nominations are being sought for individuals who have expertise and qualifications necessary to contribute to the accomplishments of the committee’s objectives. Nominees will be selected based on expertise in the fields of infectious diseases, infection prevention, healthcare epidemiology, nursing, environmental and clinical microbiology, surgery, internal medicine, epidemiology, health policy, health services research, and public health. Federal employees will not be considered for membership. Members may be invited to serve for</w:t>
            </w:r>
            <w:r w:rsidR="00A13F71" w:rsidRPr="00F44509">
              <w:rPr>
                <w:rFonts w:asciiTheme="minorHAnsi" w:hAnsiTheme="minorHAnsi" w:cstheme="minorHAnsi"/>
                <w:sz w:val="22"/>
              </w:rPr>
              <w:t xml:space="preserve"> four-year terms.</w:t>
            </w:r>
          </w:p>
        </w:tc>
        <w:tc>
          <w:tcPr>
            <w:tcW w:w="2510" w:type="dxa"/>
            <w:tcBorders>
              <w:top w:val="single" w:sz="4" w:space="0" w:color="auto"/>
              <w:bottom w:val="single" w:sz="4" w:space="0" w:color="auto"/>
            </w:tcBorders>
            <w:shd w:val="clear" w:color="auto" w:fill="auto"/>
            <w:tcMar>
              <w:left w:w="115" w:type="dxa"/>
              <w:right w:w="115" w:type="dxa"/>
            </w:tcMar>
          </w:tcPr>
          <w:p w:rsidR="007011C0" w:rsidRDefault="007011C0" w:rsidP="00911FD6">
            <w:pPr>
              <w:spacing w:after="0" w:line="240" w:lineRule="auto"/>
            </w:pPr>
          </w:p>
        </w:tc>
      </w:tr>
      <w:tr w:rsidR="008973A6" w:rsidRPr="00F44509" w:rsidTr="00911FD6">
        <w:trPr>
          <w:gridAfter w:val="3"/>
          <w:wAfter w:w="8250" w:type="dxa"/>
          <w:trHeight w:val="108"/>
        </w:trPr>
        <w:tc>
          <w:tcPr>
            <w:tcW w:w="3895" w:type="dxa"/>
            <w:tcBorders>
              <w:top w:val="single" w:sz="4" w:space="0" w:color="auto"/>
              <w:bottom w:val="single" w:sz="4" w:space="0" w:color="auto"/>
            </w:tcBorders>
            <w:shd w:val="clear" w:color="auto" w:fill="auto"/>
            <w:tcMar>
              <w:left w:w="115" w:type="dxa"/>
              <w:right w:w="115" w:type="dxa"/>
            </w:tcMar>
          </w:tcPr>
          <w:p w:rsidR="008973A6" w:rsidRPr="00F44509" w:rsidRDefault="008973A6"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sidRPr="00F44509">
              <w:rPr>
                <w:rFonts w:asciiTheme="minorHAnsi" w:hAnsiTheme="minorHAnsi" w:cstheme="minorHAnsi"/>
                <w:b/>
                <w:bCs/>
                <w:sz w:val="22"/>
                <w:szCs w:val="22"/>
              </w:rPr>
              <w:t>Agency Information Collection:</w:t>
            </w:r>
            <w:r w:rsidR="004D5691" w:rsidRPr="00F44509">
              <w:rPr>
                <w:rFonts w:asciiTheme="minorHAnsi" w:hAnsiTheme="minorHAnsi" w:cstheme="minorHAnsi"/>
                <w:b/>
                <w:bCs/>
                <w:sz w:val="22"/>
                <w:szCs w:val="22"/>
              </w:rPr>
              <w:t xml:space="preserve"> State Medicaid HIT Plan and Limitations on Provider Related Donations and Health Care Related Taxes.</w:t>
            </w:r>
          </w:p>
          <w:p w:rsidR="008973A6" w:rsidRPr="00F44509" w:rsidRDefault="008973A6"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p w:rsidR="008973A6" w:rsidRPr="00F44509" w:rsidRDefault="008973A6"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sidRPr="00F44509">
              <w:rPr>
                <w:rFonts w:asciiTheme="minorHAnsi" w:hAnsiTheme="minorHAnsi" w:cstheme="minorHAnsi"/>
                <w:b/>
                <w:bCs/>
                <w:sz w:val="22"/>
                <w:szCs w:val="22"/>
              </w:rPr>
              <w:t>AGENCY: CMS</w:t>
            </w:r>
          </w:p>
          <w:p w:rsidR="008973A6" w:rsidRPr="00F44509" w:rsidRDefault="008973A6"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sidRPr="00F44509">
              <w:rPr>
                <w:rFonts w:asciiTheme="minorHAnsi" w:hAnsiTheme="minorHAnsi" w:cstheme="minorHAnsi"/>
                <w:b/>
                <w:bCs/>
                <w:sz w:val="22"/>
                <w:szCs w:val="22"/>
              </w:rPr>
              <w:t>Notice</w:t>
            </w:r>
          </w:p>
          <w:p w:rsidR="008973A6" w:rsidRPr="00F44509" w:rsidRDefault="001D6145"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hyperlink r:id="rId21" w:history="1">
              <w:r w:rsidR="008973A6" w:rsidRPr="00F44509">
                <w:rPr>
                  <w:rStyle w:val="Hyperlink"/>
                  <w:rFonts w:asciiTheme="minorHAnsi" w:hAnsiTheme="minorHAnsi" w:cstheme="minorHAnsi"/>
                  <w:sz w:val="22"/>
                  <w:szCs w:val="22"/>
                </w:rPr>
                <w:t>https://www.gpo.gov/fdsys/pkg/FR-2017-09-18/pdf/2017-19787.pdf</w:t>
              </w:r>
            </w:hyperlink>
          </w:p>
          <w:p w:rsidR="008973A6" w:rsidRPr="00F44509" w:rsidRDefault="008973A6"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tc>
        <w:tc>
          <w:tcPr>
            <w:tcW w:w="1440" w:type="dxa"/>
            <w:tcBorders>
              <w:top w:val="single" w:sz="4" w:space="0" w:color="auto"/>
              <w:bottom w:val="single" w:sz="4" w:space="0" w:color="auto"/>
            </w:tcBorders>
            <w:shd w:val="clear" w:color="auto" w:fill="auto"/>
            <w:tcMar>
              <w:left w:w="115" w:type="dxa"/>
              <w:right w:w="115" w:type="dxa"/>
            </w:tcMar>
          </w:tcPr>
          <w:p w:rsidR="008973A6" w:rsidRPr="00F44509" w:rsidRDefault="008973A6" w:rsidP="00911FD6">
            <w:pPr>
              <w:pStyle w:val="yiv1300683131msonormal"/>
              <w:spacing w:before="0" w:beforeAutospacing="0" w:after="0" w:afterAutospacing="0"/>
              <w:rPr>
                <w:rFonts w:asciiTheme="minorHAnsi" w:hAnsiTheme="minorHAnsi" w:cstheme="minorHAnsi"/>
                <w:bCs/>
                <w:sz w:val="22"/>
                <w:szCs w:val="22"/>
              </w:rPr>
            </w:pPr>
            <w:r w:rsidRPr="00F44509">
              <w:rPr>
                <w:rFonts w:asciiTheme="minorHAnsi" w:hAnsiTheme="minorHAnsi" w:cstheme="minorHAnsi"/>
                <w:bCs/>
                <w:sz w:val="22"/>
                <w:szCs w:val="22"/>
              </w:rPr>
              <w:t>Published:</w:t>
            </w:r>
          </w:p>
          <w:p w:rsidR="008973A6" w:rsidRPr="00F44509" w:rsidRDefault="008973A6" w:rsidP="00911FD6">
            <w:pPr>
              <w:pStyle w:val="yiv1300683131msonormal"/>
              <w:spacing w:before="0" w:beforeAutospacing="0" w:after="0" w:afterAutospacing="0"/>
              <w:rPr>
                <w:rFonts w:asciiTheme="minorHAnsi" w:hAnsiTheme="minorHAnsi" w:cstheme="minorHAnsi"/>
                <w:bCs/>
                <w:sz w:val="22"/>
                <w:szCs w:val="22"/>
              </w:rPr>
            </w:pPr>
            <w:r w:rsidRPr="00F44509">
              <w:rPr>
                <w:rFonts w:asciiTheme="minorHAnsi" w:hAnsiTheme="minorHAnsi" w:cstheme="minorHAnsi"/>
                <w:bCs/>
                <w:sz w:val="22"/>
                <w:szCs w:val="22"/>
              </w:rPr>
              <w:t>9/18/2017</w:t>
            </w:r>
          </w:p>
          <w:p w:rsidR="008973A6" w:rsidRPr="00F44509" w:rsidRDefault="008973A6" w:rsidP="00911FD6">
            <w:pPr>
              <w:pStyle w:val="yiv1300683131msonormal"/>
              <w:spacing w:before="0" w:beforeAutospacing="0" w:after="0" w:afterAutospacing="0"/>
              <w:rPr>
                <w:rFonts w:asciiTheme="minorHAnsi" w:hAnsiTheme="minorHAnsi" w:cstheme="minorHAnsi"/>
                <w:b/>
                <w:bCs/>
                <w:sz w:val="22"/>
                <w:szCs w:val="22"/>
              </w:rPr>
            </w:pPr>
          </w:p>
          <w:p w:rsidR="008973A6" w:rsidRPr="00F44509" w:rsidRDefault="008973A6" w:rsidP="00911FD6">
            <w:pPr>
              <w:pStyle w:val="yiv1300683131msonormal"/>
              <w:spacing w:before="0" w:beforeAutospacing="0" w:after="0" w:afterAutospacing="0"/>
              <w:rPr>
                <w:rFonts w:asciiTheme="minorHAnsi" w:hAnsiTheme="minorHAnsi" w:cstheme="minorHAnsi"/>
                <w:b/>
                <w:bCs/>
                <w:sz w:val="22"/>
                <w:szCs w:val="22"/>
              </w:rPr>
            </w:pPr>
            <w:r w:rsidRPr="00F44509">
              <w:rPr>
                <w:rFonts w:asciiTheme="minorHAnsi" w:hAnsiTheme="minorHAnsi" w:cstheme="minorHAnsi"/>
                <w:b/>
                <w:bCs/>
                <w:sz w:val="22"/>
                <w:szCs w:val="22"/>
              </w:rPr>
              <w:t>Due Date:</w:t>
            </w:r>
          </w:p>
          <w:p w:rsidR="008973A6" w:rsidRPr="00F44509" w:rsidRDefault="008973A6" w:rsidP="00911FD6">
            <w:pPr>
              <w:pStyle w:val="yiv1300683131msonormal"/>
              <w:spacing w:before="0" w:beforeAutospacing="0" w:after="0" w:afterAutospacing="0"/>
              <w:rPr>
                <w:rFonts w:asciiTheme="minorHAnsi" w:hAnsiTheme="minorHAnsi" w:cstheme="minorHAnsi"/>
                <w:bCs/>
                <w:sz w:val="22"/>
                <w:szCs w:val="22"/>
              </w:rPr>
            </w:pPr>
            <w:r w:rsidRPr="00F44509">
              <w:rPr>
                <w:rFonts w:asciiTheme="minorHAnsi" w:hAnsiTheme="minorHAnsi" w:cstheme="minorHAnsi"/>
                <w:b/>
                <w:bCs/>
                <w:sz w:val="22"/>
                <w:szCs w:val="22"/>
              </w:rPr>
              <w:t>10/18/2017</w:t>
            </w:r>
          </w:p>
        </w:tc>
        <w:tc>
          <w:tcPr>
            <w:tcW w:w="6720" w:type="dxa"/>
            <w:tcBorders>
              <w:top w:val="single" w:sz="4" w:space="0" w:color="auto"/>
              <w:bottom w:val="single" w:sz="4" w:space="0" w:color="auto"/>
            </w:tcBorders>
            <w:shd w:val="clear" w:color="auto" w:fill="auto"/>
            <w:tcMar>
              <w:left w:w="115" w:type="dxa"/>
              <w:right w:w="115" w:type="dxa"/>
            </w:tcMar>
          </w:tcPr>
          <w:p w:rsidR="008973A6" w:rsidRPr="00F44509" w:rsidRDefault="008973A6" w:rsidP="00911FD6">
            <w:pPr>
              <w:pStyle w:val="NormalWeb"/>
              <w:numPr>
                <w:ilvl w:val="0"/>
                <w:numId w:val="8"/>
              </w:numPr>
              <w:ind w:left="391"/>
              <w:rPr>
                <w:rFonts w:asciiTheme="minorHAnsi" w:hAnsiTheme="minorHAnsi" w:cstheme="minorHAnsi"/>
                <w:sz w:val="22"/>
                <w:szCs w:val="22"/>
              </w:rPr>
            </w:pPr>
            <w:r w:rsidRPr="00F44509">
              <w:rPr>
                <w:rFonts w:asciiTheme="minorHAnsi" w:hAnsiTheme="minorHAnsi" w:cstheme="minorHAnsi"/>
                <w:sz w:val="22"/>
                <w:szCs w:val="22"/>
              </w:rPr>
              <w:t>Extension of a currently approved collection; Title of Information Collection: State Medicaid HIT Plan, Planning Advance Planning Document, and Implementation Advance Planning Document for Section 4201 of the Recovery Act; Use: To assess the appropriateness of state requests for the administrative Federal financial participation for expenditures under their Medicaid Electronic Health Record Incentive Program related to health information exchange, our staff will review the submitted information and documentation to make an approval determination of the state advance planning document. Form Number: CMS–</w:t>
            </w:r>
            <w:r w:rsidRPr="00F44509">
              <w:rPr>
                <w:rFonts w:asciiTheme="minorHAnsi" w:hAnsiTheme="minorHAnsi" w:cstheme="minorHAnsi"/>
                <w:sz w:val="22"/>
                <w:szCs w:val="22"/>
              </w:rPr>
              <w:lastRenderedPageBreak/>
              <w:t xml:space="preserve">10292 </w:t>
            </w:r>
          </w:p>
          <w:p w:rsidR="008973A6" w:rsidRPr="00F44509" w:rsidRDefault="008973A6" w:rsidP="00911FD6">
            <w:pPr>
              <w:pStyle w:val="NormalWeb"/>
              <w:numPr>
                <w:ilvl w:val="0"/>
                <w:numId w:val="8"/>
              </w:numPr>
              <w:ind w:left="391" w:hanging="391"/>
              <w:rPr>
                <w:rFonts w:asciiTheme="minorHAnsi" w:hAnsiTheme="minorHAnsi" w:cstheme="minorHAnsi"/>
                <w:sz w:val="22"/>
                <w:szCs w:val="22"/>
              </w:rPr>
            </w:pPr>
            <w:r w:rsidRPr="00F44509">
              <w:rPr>
                <w:rFonts w:asciiTheme="minorHAnsi" w:hAnsiTheme="minorHAnsi" w:cstheme="minorHAnsi"/>
                <w:sz w:val="22"/>
                <w:szCs w:val="22"/>
              </w:rPr>
              <w:t>Extension of a currently approved collection; Title of Information Collection: Limitations on Provider Related Donations and Health Care Related Taxes; Limitation on Payment to Disproportionate Share Hospitals; Medicaid and Supporting Regulations; Use: States may request a waiver of the broad based and uniformity tax program requirements. Each state must demonstrate that its tax program(s) do not violate the hold harmless provision. Additionally, state Medicaid agencies must report (quarterly) on health care related taxes collected and the source of provider related donations received by the state or unit of local government. Each state must maintain, in readily reviewable form, supporting documentation that provides a detailed description of each donation and tax program being reported, as well as the source and use of all donations received and collected. Without this information, the amount of Federal financial participation payable to a state cannot be determined; Form Number: CMS–R–148.</w:t>
            </w:r>
          </w:p>
        </w:tc>
        <w:tc>
          <w:tcPr>
            <w:tcW w:w="2510" w:type="dxa"/>
            <w:tcBorders>
              <w:top w:val="single" w:sz="4" w:space="0" w:color="auto"/>
              <w:bottom w:val="single" w:sz="4" w:space="0" w:color="auto"/>
            </w:tcBorders>
            <w:shd w:val="clear" w:color="auto" w:fill="auto"/>
            <w:tcMar>
              <w:left w:w="115" w:type="dxa"/>
              <w:right w:w="115" w:type="dxa"/>
            </w:tcMar>
          </w:tcPr>
          <w:p w:rsidR="008973A6" w:rsidRPr="00F44509" w:rsidRDefault="008973A6" w:rsidP="00911FD6">
            <w:pPr>
              <w:spacing w:after="0" w:line="240" w:lineRule="auto"/>
              <w:rPr>
                <w:rFonts w:cstheme="minorHAnsi"/>
              </w:rPr>
            </w:pPr>
          </w:p>
        </w:tc>
      </w:tr>
      <w:tr w:rsidR="008973A6" w:rsidRPr="00F44509" w:rsidTr="00911FD6">
        <w:trPr>
          <w:gridAfter w:val="3"/>
          <w:wAfter w:w="8250" w:type="dxa"/>
          <w:trHeight w:val="108"/>
        </w:trPr>
        <w:tc>
          <w:tcPr>
            <w:tcW w:w="3895" w:type="dxa"/>
            <w:tcBorders>
              <w:top w:val="single" w:sz="4" w:space="0" w:color="auto"/>
              <w:bottom w:val="single" w:sz="4" w:space="0" w:color="auto"/>
            </w:tcBorders>
            <w:shd w:val="clear" w:color="auto" w:fill="auto"/>
            <w:tcMar>
              <w:left w:w="115" w:type="dxa"/>
              <w:right w:w="115" w:type="dxa"/>
            </w:tcMar>
          </w:tcPr>
          <w:p w:rsidR="008973A6" w:rsidRPr="00F44509" w:rsidRDefault="00153775"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sidRPr="00F44509">
              <w:rPr>
                <w:rFonts w:asciiTheme="minorHAnsi" w:hAnsiTheme="minorHAnsi" w:cstheme="minorHAnsi"/>
                <w:b/>
                <w:bCs/>
                <w:sz w:val="22"/>
                <w:szCs w:val="22"/>
              </w:rPr>
              <w:lastRenderedPageBreak/>
              <w:t>Agency Information Collection: CMS-437 Psychiatric Unit Criteria Work Sheet and CMS-10515 Payment Collections Operations Contingency Plan</w:t>
            </w:r>
          </w:p>
          <w:p w:rsidR="00153775" w:rsidRPr="00F44509" w:rsidRDefault="00153775"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p w:rsidR="00153775" w:rsidRPr="00F44509" w:rsidRDefault="00153775"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sidRPr="00F44509">
              <w:rPr>
                <w:rFonts w:asciiTheme="minorHAnsi" w:hAnsiTheme="minorHAnsi" w:cstheme="minorHAnsi"/>
                <w:b/>
                <w:bCs/>
                <w:sz w:val="22"/>
                <w:szCs w:val="22"/>
              </w:rPr>
              <w:t>AGENCY: CMS</w:t>
            </w:r>
            <w:r w:rsidRPr="00F44509">
              <w:rPr>
                <w:rFonts w:asciiTheme="minorHAnsi" w:hAnsiTheme="minorHAnsi" w:cstheme="minorHAnsi"/>
                <w:b/>
                <w:bCs/>
                <w:sz w:val="22"/>
                <w:szCs w:val="22"/>
              </w:rPr>
              <w:br/>
              <w:t>Notice</w:t>
            </w:r>
          </w:p>
          <w:p w:rsidR="00153775" w:rsidRPr="00F44509" w:rsidRDefault="001D6145"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hyperlink r:id="rId22" w:history="1">
              <w:r w:rsidR="00153775" w:rsidRPr="00F44509">
                <w:rPr>
                  <w:rStyle w:val="Hyperlink"/>
                  <w:rFonts w:asciiTheme="minorHAnsi" w:hAnsiTheme="minorHAnsi" w:cstheme="minorHAnsi"/>
                  <w:sz w:val="22"/>
                  <w:szCs w:val="22"/>
                </w:rPr>
                <w:t>https://www.gpo.gov/fdsys/pkg/FR-2017-09-18/pdf/2017-19795.pdf</w:t>
              </w:r>
            </w:hyperlink>
          </w:p>
          <w:p w:rsidR="00153775" w:rsidRPr="00F44509" w:rsidRDefault="00153775"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tc>
        <w:tc>
          <w:tcPr>
            <w:tcW w:w="1440" w:type="dxa"/>
            <w:tcBorders>
              <w:top w:val="single" w:sz="4" w:space="0" w:color="auto"/>
              <w:bottom w:val="single" w:sz="4" w:space="0" w:color="auto"/>
            </w:tcBorders>
            <w:shd w:val="clear" w:color="auto" w:fill="auto"/>
            <w:tcMar>
              <w:left w:w="115" w:type="dxa"/>
              <w:right w:w="115" w:type="dxa"/>
            </w:tcMar>
          </w:tcPr>
          <w:p w:rsidR="008973A6" w:rsidRPr="00F44509" w:rsidRDefault="00153775" w:rsidP="00911FD6">
            <w:pPr>
              <w:pStyle w:val="yiv1300683131msonormal"/>
              <w:spacing w:before="0" w:beforeAutospacing="0" w:after="0" w:afterAutospacing="0"/>
              <w:rPr>
                <w:rFonts w:asciiTheme="minorHAnsi" w:hAnsiTheme="minorHAnsi" w:cstheme="minorHAnsi"/>
                <w:bCs/>
                <w:sz w:val="22"/>
                <w:szCs w:val="22"/>
              </w:rPr>
            </w:pPr>
            <w:r w:rsidRPr="00F44509">
              <w:rPr>
                <w:rFonts w:asciiTheme="minorHAnsi" w:hAnsiTheme="minorHAnsi" w:cstheme="minorHAnsi"/>
                <w:bCs/>
                <w:sz w:val="22"/>
                <w:szCs w:val="22"/>
              </w:rPr>
              <w:t>Published:</w:t>
            </w:r>
          </w:p>
          <w:p w:rsidR="00153775" w:rsidRPr="00F44509" w:rsidRDefault="00153775" w:rsidP="00911FD6">
            <w:pPr>
              <w:pStyle w:val="yiv1300683131msonormal"/>
              <w:spacing w:before="0" w:beforeAutospacing="0" w:after="0" w:afterAutospacing="0"/>
              <w:rPr>
                <w:rFonts w:asciiTheme="minorHAnsi" w:hAnsiTheme="minorHAnsi" w:cstheme="minorHAnsi"/>
                <w:bCs/>
                <w:sz w:val="22"/>
                <w:szCs w:val="22"/>
              </w:rPr>
            </w:pPr>
            <w:r w:rsidRPr="00F44509">
              <w:rPr>
                <w:rFonts w:asciiTheme="minorHAnsi" w:hAnsiTheme="minorHAnsi" w:cstheme="minorHAnsi"/>
                <w:bCs/>
                <w:sz w:val="22"/>
                <w:szCs w:val="22"/>
              </w:rPr>
              <w:t>9/18/2017</w:t>
            </w:r>
          </w:p>
          <w:p w:rsidR="00153775" w:rsidRPr="00F44509" w:rsidRDefault="00153775" w:rsidP="00911FD6">
            <w:pPr>
              <w:pStyle w:val="yiv1300683131msonormal"/>
              <w:spacing w:before="0" w:beforeAutospacing="0" w:after="0" w:afterAutospacing="0"/>
              <w:rPr>
                <w:rFonts w:asciiTheme="minorHAnsi" w:hAnsiTheme="minorHAnsi" w:cstheme="minorHAnsi"/>
                <w:b/>
                <w:bCs/>
                <w:sz w:val="22"/>
                <w:szCs w:val="22"/>
              </w:rPr>
            </w:pPr>
          </w:p>
          <w:p w:rsidR="00153775" w:rsidRPr="00F44509" w:rsidRDefault="00153775" w:rsidP="00911FD6">
            <w:pPr>
              <w:pStyle w:val="yiv1300683131msonormal"/>
              <w:spacing w:before="0" w:beforeAutospacing="0" w:after="0" w:afterAutospacing="0"/>
              <w:rPr>
                <w:rFonts w:asciiTheme="minorHAnsi" w:hAnsiTheme="minorHAnsi" w:cstheme="minorHAnsi"/>
                <w:b/>
                <w:bCs/>
                <w:sz w:val="22"/>
                <w:szCs w:val="22"/>
              </w:rPr>
            </w:pPr>
            <w:r w:rsidRPr="00F44509">
              <w:rPr>
                <w:rFonts w:asciiTheme="minorHAnsi" w:hAnsiTheme="minorHAnsi" w:cstheme="minorHAnsi"/>
                <w:b/>
                <w:bCs/>
                <w:sz w:val="22"/>
                <w:szCs w:val="22"/>
              </w:rPr>
              <w:t>Due Date:</w:t>
            </w:r>
          </w:p>
          <w:p w:rsidR="00153775" w:rsidRPr="00F44509" w:rsidRDefault="00153775" w:rsidP="00911FD6">
            <w:pPr>
              <w:pStyle w:val="yiv1300683131msonormal"/>
              <w:spacing w:before="0" w:beforeAutospacing="0" w:after="0" w:afterAutospacing="0"/>
              <w:rPr>
                <w:rFonts w:asciiTheme="minorHAnsi" w:hAnsiTheme="minorHAnsi" w:cstheme="minorHAnsi"/>
                <w:bCs/>
                <w:sz w:val="22"/>
                <w:szCs w:val="22"/>
              </w:rPr>
            </w:pPr>
            <w:r w:rsidRPr="00F44509">
              <w:rPr>
                <w:rFonts w:asciiTheme="minorHAnsi" w:hAnsiTheme="minorHAnsi" w:cstheme="minorHAnsi"/>
                <w:b/>
                <w:bCs/>
                <w:sz w:val="22"/>
                <w:szCs w:val="22"/>
              </w:rPr>
              <w:t>11/17/2017</w:t>
            </w:r>
          </w:p>
        </w:tc>
        <w:tc>
          <w:tcPr>
            <w:tcW w:w="6720" w:type="dxa"/>
            <w:tcBorders>
              <w:top w:val="single" w:sz="4" w:space="0" w:color="auto"/>
              <w:bottom w:val="single" w:sz="4" w:space="0" w:color="auto"/>
            </w:tcBorders>
            <w:shd w:val="clear" w:color="auto" w:fill="auto"/>
            <w:tcMar>
              <w:left w:w="115" w:type="dxa"/>
              <w:right w:w="115" w:type="dxa"/>
            </w:tcMar>
          </w:tcPr>
          <w:p w:rsidR="008973A6" w:rsidRPr="00F44509" w:rsidRDefault="00153775" w:rsidP="00911FD6">
            <w:pPr>
              <w:pStyle w:val="NormalWeb"/>
              <w:numPr>
                <w:ilvl w:val="0"/>
                <w:numId w:val="9"/>
              </w:numPr>
              <w:ind w:left="301" w:hanging="270"/>
              <w:rPr>
                <w:rFonts w:asciiTheme="minorHAnsi" w:hAnsiTheme="minorHAnsi" w:cstheme="minorHAnsi"/>
                <w:sz w:val="22"/>
                <w:szCs w:val="22"/>
              </w:rPr>
            </w:pPr>
            <w:r w:rsidRPr="00F44509">
              <w:rPr>
                <w:rFonts w:asciiTheme="minorHAnsi" w:hAnsiTheme="minorHAnsi" w:cstheme="minorHAnsi"/>
                <w:sz w:val="22"/>
                <w:szCs w:val="22"/>
              </w:rPr>
              <w:t>Reinstatement with Change of a currently approved collection; Title of Information Collection: Psychiatric Unit Criteria Work Sheet; Use: Certain</w:t>
            </w:r>
            <w:r w:rsidRPr="00F44509">
              <w:rPr>
                <w:rFonts w:asciiTheme="minorHAnsi" w:eastAsiaTheme="minorEastAsia" w:hAnsiTheme="minorHAnsi" w:cstheme="minorHAnsi"/>
                <w:sz w:val="22"/>
                <w:szCs w:val="22"/>
              </w:rPr>
              <w:t xml:space="preserve"> </w:t>
            </w:r>
            <w:r w:rsidRPr="00F44509">
              <w:rPr>
                <w:rFonts w:asciiTheme="minorHAnsi" w:hAnsiTheme="minorHAnsi" w:cstheme="minorHAnsi"/>
                <w:sz w:val="22"/>
                <w:szCs w:val="22"/>
              </w:rPr>
              <w:t>specialty hospitals and hospital specialty distinct-part units may be excluded from the Inpatient Medicare Prospective Payment System (IPPS) and be paid at a different rate. These specialty hospitals and distinct-part units of hospitals include Inpatient Rehabilitation Facilities (IRFs) units, Inpatient Rehabilitation Facilities (IRFs) hospitals and Inpatient Psychiatric Facilities (IPFs).</w:t>
            </w:r>
          </w:p>
          <w:p w:rsidR="00153775" w:rsidRPr="00F44509" w:rsidRDefault="00153775" w:rsidP="00911FD6">
            <w:pPr>
              <w:pStyle w:val="NormalWeb"/>
              <w:numPr>
                <w:ilvl w:val="0"/>
                <w:numId w:val="9"/>
              </w:numPr>
              <w:ind w:left="391"/>
              <w:rPr>
                <w:rFonts w:asciiTheme="minorHAnsi" w:hAnsiTheme="minorHAnsi" w:cstheme="minorHAnsi"/>
                <w:sz w:val="22"/>
                <w:szCs w:val="22"/>
              </w:rPr>
            </w:pPr>
            <w:r w:rsidRPr="00F44509">
              <w:rPr>
                <w:rFonts w:asciiTheme="minorHAnsi" w:hAnsiTheme="minorHAnsi" w:cstheme="minorHAnsi"/>
                <w:sz w:val="22"/>
                <w:szCs w:val="22"/>
              </w:rPr>
              <w:t xml:space="preserve">Extension of a currently approved collection; Title of Information Collection: Payment Collections Operations Contingency Plan; Use: Section 1402 of the PPACA provides for the reduction of cost sharing for certain individuals enrolled in a QHP through an Exchange, and section 1412 of the PPACA provides for the advance payment of these reductions to issuers. The data collection will be used by HHS to make payments or collect charges from SBE issuers under the following programs: advance payments of the premium tax credit, advanced cost-sharing reductions, and Exchange user fees. The workbook template was used to make payments in January 2014 and will continue through December 2020, as may be </w:t>
            </w:r>
            <w:r w:rsidRPr="00F44509">
              <w:rPr>
                <w:rFonts w:asciiTheme="minorHAnsi" w:hAnsiTheme="minorHAnsi" w:cstheme="minorHAnsi"/>
                <w:sz w:val="22"/>
                <w:szCs w:val="22"/>
              </w:rPr>
              <w:lastRenderedPageBreak/>
              <w:t>required based on HHS’s operational progress. Form Number: CMS–10515</w:t>
            </w:r>
          </w:p>
        </w:tc>
        <w:tc>
          <w:tcPr>
            <w:tcW w:w="2510" w:type="dxa"/>
            <w:tcBorders>
              <w:top w:val="single" w:sz="4" w:space="0" w:color="auto"/>
              <w:bottom w:val="single" w:sz="4" w:space="0" w:color="auto"/>
            </w:tcBorders>
            <w:shd w:val="clear" w:color="auto" w:fill="auto"/>
            <w:tcMar>
              <w:left w:w="115" w:type="dxa"/>
              <w:right w:w="115" w:type="dxa"/>
            </w:tcMar>
          </w:tcPr>
          <w:p w:rsidR="008973A6" w:rsidRPr="00F44509" w:rsidRDefault="008973A6" w:rsidP="00911FD6">
            <w:pPr>
              <w:spacing w:after="0" w:line="240" w:lineRule="auto"/>
              <w:rPr>
                <w:rFonts w:cstheme="minorHAnsi"/>
              </w:rPr>
            </w:pPr>
          </w:p>
        </w:tc>
      </w:tr>
      <w:tr w:rsidR="00B83D4C" w:rsidRPr="00F44509" w:rsidTr="00911FD6">
        <w:trPr>
          <w:gridAfter w:val="3"/>
          <w:wAfter w:w="8250" w:type="dxa"/>
          <w:trHeight w:val="108"/>
        </w:trPr>
        <w:tc>
          <w:tcPr>
            <w:tcW w:w="3895" w:type="dxa"/>
            <w:tcBorders>
              <w:top w:val="single" w:sz="4" w:space="0" w:color="auto"/>
              <w:bottom w:val="single" w:sz="4" w:space="0" w:color="auto"/>
            </w:tcBorders>
            <w:shd w:val="clear" w:color="auto" w:fill="auto"/>
            <w:tcMar>
              <w:left w:w="115" w:type="dxa"/>
              <w:right w:w="115" w:type="dxa"/>
            </w:tcMar>
          </w:tcPr>
          <w:p w:rsidR="00B83D4C" w:rsidRPr="00F44509" w:rsidRDefault="00B83D4C"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sidRPr="00F44509">
              <w:rPr>
                <w:rFonts w:asciiTheme="minorHAnsi" w:hAnsiTheme="minorHAnsi" w:cstheme="minorHAnsi"/>
                <w:b/>
                <w:bCs/>
                <w:sz w:val="22"/>
                <w:szCs w:val="22"/>
              </w:rPr>
              <w:lastRenderedPageBreak/>
              <w:t>Social Security Ruling, SSR 17-3pl Titles II and XVI: Evaluating Cases Involving Sickle Cell Disease (SCD)</w:t>
            </w:r>
          </w:p>
          <w:p w:rsidR="00B83D4C" w:rsidRPr="00F44509" w:rsidRDefault="00B83D4C"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p w:rsidR="00B83D4C" w:rsidRPr="00F44509" w:rsidRDefault="00B83D4C"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sidRPr="00F44509">
              <w:rPr>
                <w:rFonts w:asciiTheme="minorHAnsi" w:hAnsiTheme="minorHAnsi" w:cstheme="minorHAnsi"/>
                <w:b/>
                <w:bCs/>
                <w:sz w:val="22"/>
                <w:szCs w:val="22"/>
              </w:rPr>
              <w:t>AGENCY: Social Security Administration</w:t>
            </w:r>
          </w:p>
          <w:p w:rsidR="00B83D4C" w:rsidRPr="00F44509" w:rsidRDefault="00B83D4C"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sidRPr="00F44509">
              <w:rPr>
                <w:rFonts w:asciiTheme="minorHAnsi" w:hAnsiTheme="minorHAnsi" w:cstheme="minorHAnsi"/>
                <w:b/>
                <w:bCs/>
                <w:sz w:val="22"/>
                <w:szCs w:val="22"/>
              </w:rPr>
              <w:t>Notice</w:t>
            </w:r>
          </w:p>
          <w:p w:rsidR="00B83D4C" w:rsidRPr="00F44509" w:rsidRDefault="001D6145"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hyperlink r:id="rId23" w:history="1">
              <w:r w:rsidR="00B83D4C" w:rsidRPr="00F44509">
                <w:rPr>
                  <w:rStyle w:val="Hyperlink"/>
                  <w:rFonts w:asciiTheme="minorHAnsi" w:hAnsiTheme="minorHAnsi" w:cstheme="minorHAnsi"/>
                  <w:sz w:val="22"/>
                  <w:szCs w:val="22"/>
                </w:rPr>
                <w:t>https://www.gpo.gov/fdsys/pkg/FR-2017-09-15/pdf/2017-19551.pdf</w:t>
              </w:r>
            </w:hyperlink>
          </w:p>
          <w:p w:rsidR="00B83D4C" w:rsidRPr="00F44509" w:rsidRDefault="00B83D4C"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tc>
        <w:tc>
          <w:tcPr>
            <w:tcW w:w="1440" w:type="dxa"/>
            <w:tcBorders>
              <w:top w:val="single" w:sz="4" w:space="0" w:color="auto"/>
              <w:bottom w:val="single" w:sz="4" w:space="0" w:color="auto"/>
            </w:tcBorders>
            <w:shd w:val="clear" w:color="auto" w:fill="auto"/>
            <w:tcMar>
              <w:left w:w="115" w:type="dxa"/>
              <w:right w:w="115" w:type="dxa"/>
            </w:tcMar>
          </w:tcPr>
          <w:p w:rsidR="00B83D4C" w:rsidRPr="00F44509" w:rsidRDefault="00B83D4C" w:rsidP="00911FD6">
            <w:pPr>
              <w:pStyle w:val="yiv1300683131msonormal"/>
              <w:spacing w:before="0" w:beforeAutospacing="0" w:after="0" w:afterAutospacing="0"/>
              <w:rPr>
                <w:rFonts w:asciiTheme="minorHAnsi" w:hAnsiTheme="minorHAnsi" w:cstheme="minorHAnsi"/>
                <w:bCs/>
                <w:sz w:val="22"/>
                <w:szCs w:val="22"/>
              </w:rPr>
            </w:pPr>
            <w:r w:rsidRPr="00F44509">
              <w:rPr>
                <w:rFonts w:asciiTheme="minorHAnsi" w:hAnsiTheme="minorHAnsi" w:cstheme="minorHAnsi"/>
                <w:bCs/>
                <w:sz w:val="22"/>
                <w:szCs w:val="22"/>
              </w:rPr>
              <w:t>Published:</w:t>
            </w:r>
          </w:p>
          <w:p w:rsidR="00B83D4C" w:rsidRPr="00F44509" w:rsidRDefault="00B83D4C" w:rsidP="00911FD6">
            <w:pPr>
              <w:pStyle w:val="yiv1300683131msonormal"/>
              <w:spacing w:before="0" w:beforeAutospacing="0" w:after="0" w:afterAutospacing="0"/>
              <w:rPr>
                <w:rFonts w:asciiTheme="minorHAnsi" w:hAnsiTheme="minorHAnsi" w:cstheme="minorHAnsi"/>
                <w:bCs/>
                <w:sz w:val="22"/>
                <w:szCs w:val="22"/>
              </w:rPr>
            </w:pPr>
            <w:r w:rsidRPr="00F44509">
              <w:rPr>
                <w:rFonts w:asciiTheme="minorHAnsi" w:hAnsiTheme="minorHAnsi" w:cstheme="minorHAnsi"/>
                <w:bCs/>
                <w:sz w:val="22"/>
                <w:szCs w:val="22"/>
              </w:rPr>
              <w:t>9/15/2017</w:t>
            </w:r>
          </w:p>
          <w:p w:rsidR="00B83D4C" w:rsidRPr="00F44509" w:rsidRDefault="00B83D4C" w:rsidP="00911FD6">
            <w:pPr>
              <w:pStyle w:val="yiv1300683131msonormal"/>
              <w:spacing w:before="0" w:beforeAutospacing="0" w:after="0" w:afterAutospacing="0"/>
              <w:rPr>
                <w:rFonts w:asciiTheme="minorHAnsi" w:hAnsiTheme="minorHAnsi" w:cstheme="minorHAnsi"/>
                <w:b/>
                <w:bCs/>
                <w:sz w:val="22"/>
                <w:szCs w:val="22"/>
              </w:rPr>
            </w:pPr>
          </w:p>
          <w:p w:rsidR="00B83D4C" w:rsidRPr="00F44509" w:rsidRDefault="00B83D4C" w:rsidP="00911FD6">
            <w:pPr>
              <w:pStyle w:val="yiv1300683131msonormal"/>
              <w:spacing w:before="0" w:beforeAutospacing="0" w:after="0" w:afterAutospacing="0"/>
              <w:rPr>
                <w:rFonts w:asciiTheme="minorHAnsi" w:hAnsiTheme="minorHAnsi" w:cstheme="minorHAnsi"/>
                <w:b/>
                <w:bCs/>
                <w:sz w:val="22"/>
                <w:szCs w:val="22"/>
              </w:rPr>
            </w:pPr>
            <w:r w:rsidRPr="00F44509">
              <w:rPr>
                <w:rFonts w:asciiTheme="minorHAnsi" w:hAnsiTheme="minorHAnsi" w:cstheme="minorHAnsi"/>
                <w:b/>
                <w:bCs/>
                <w:sz w:val="22"/>
                <w:szCs w:val="22"/>
              </w:rPr>
              <w:t>Effective:</w:t>
            </w:r>
          </w:p>
          <w:p w:rsidR="00B83D4C" w:rsidRPr="00F44509" w:rsidRDefault="00B83D4C" w:rsidP="00911FD6">
            <w:pPr>
              <w:pStyle w:val="yiv1300683131msonormal"/>
              <w:spacing w:before="0" w:beforeAutospacing="0" w:after="0" w:afterAutospacing="0"/>
              <w:rPr>
                <w:rFonts w:asciiTheme="minorHAnsi" w:hAnsiTheme="minorHAnsi" w:cstheme="minorHAnsi"/>
                <w:bCs/>
                <w:sz w:val="22"/>
                <w:szCs w:val="22"/>
              </w:rPr>
            </w:pPr>
            <w:r w:rsidRPr="00F44509">
              <w:rPr>
                <w:rFonts w:asciiTheme="minorHAnsi" w:hAnsiTheme="minorHAnsi" w:cstheme="minorHAnsi"/>
                <w:b/>
                <w:bCs/>
                <w:sz w:val="22"/>
                <w:szCs w:val="22"/>
              </w:rPr>
              <w:t>9/15/2017</w:t>
            </w:r>
          </w:p>
        </w:tc>
        <w:tc>
          <w:tcPr>
            <w:tcW w:w="6720" w:type="dxa"/>
            <w:tcBorders>
              <w:top w:val="single" w:sz="4" w:space="0" w:color="auto"/>
              <w:bottom w:val="single" w:sz="4" w:space="0" w:color="auto"/>
            </w:tcBorders>
            <w:shd w:val="clear" w:color="auto" w:fill="auto"/>
            <w:tcMar>
              <w:left w:w="115" w:type="dxa"/>
              <w:right w:w="115" w:type="dxa"/>
            </w:tcMar>
          </w:tcPr>
          <w:p w:rsidR="00B83D4C" w:rsidRPr="00F44509" w:rsidRDefault="00B83D4C" w:rsidP="00911FD6">
            <w:pPr>
              <w:pStyle w:val="NormalWeb"/>
              <w:rPr>
                <w:rFonts w:asciiTheme="minorHAnsi" w:hAnsiTheme="minorHAnsi" w:cstheme="minorHAnsi"/>
                <w:sz w:val="22"/>
                <w:szCs w:val="22"/>
              </w:rPr>
            </w:pPr>
            <w:r w:rsidRPr="00F44509">
              <w:rPr>
                <w:rFonts w:asciiTheme="minorHAnsi" w:hAnsiTheme="minorHAnsi" w:cstheme="minorHAnsi"/>
                <w:sz w:val="22"/>
                <w:szCs w:val="22"/>
              </w:rPr>
              <w:t>We consider all medical evidence when we evaluate a claim for disability benefits. The following information is in a question and answer format that provides guidance about SCD and how to consider evidence regarding this impairment. Questions 1 and 2 provide basic background information about SCD and its variants. Question 3 clarifies that sickle cell trait is not a variant of SCD. Question 4 discusses the complications and symptoms of SCD.</w:t>
            </w:r>
          </w:p>
        </w:tc>
        <w:tc>
          <w:tcPr>
            <w:tcW w:w="2510" w:type="dxa"/>
            <w:tcBorders>
              <w:top w:val="single" w:sz="4" w:space="0" w:color="auto"/>
              <w:bottom w:val="single" w:sz="4" w:space="0" w:color="auto"/>
            </w:tcBorders>
            <w:shd w:val="clear" w:color="auto" w:fill="auto"/>
            <w:tcMar>
              <w:left w:w="115" w:type="dxa"/>
              <w:right w:w="115" w:type="dxa"/>
            </w:tcMar>
          </w:tcPr>
          <w:p w:rsidR="00B83D4C" w:rsidRPr="00F44509" w:rsidRDefault="00B83D4C" w:rsidP="00911FD6">
            <w:pPr>
              <w:spacing w:after="0" w:line="240" w:lineRule="auto"/>
              <w:rPr>
                <w:rFonts w:cstheme="minorHAnsi"/>
              </w:rPr>
            </w:pPr>
          </w:p>
        </w:tc>
      </w:tr>
      <w:tr w:rsidR="00B83D4C" w:rsidRPr="00F44509" w:rsidTr="00911FD6">
        <w:trPr>
          <w:gridAfter w:val="3"/>
          <w:wAfter w:w="8250" w:type="dxa"/>
          <w:trHeight w:val="108"/>
        </w:trPr>
        <w:tc>
          <w:tcPr>
            <w:tcW w:w="3895" w:type="dxa"/>
            <w:tcBorders>
              <w:top w:val="single" w:sz="4" w:space="0" w:color="auto"/>
              <w:bottom w:val="single" w:sz="4" w:space="0" w:color="auto"/>
            </w:tcBorders>
            <w:shd w:val="clear" w:color="auto" w:fill="auto"/>
            <w:tcMar>
              <w:left w:w="115" w:type="dxa"/>
              <w:right w:w="115" w:type="dxa"/>
            </w:tcMar>
          </w:tcPr>
          <w:p w:rsidR="00B83D4C" w:rsidRPr="00F44509" w:rsidRDefault="00F44509"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sidRPr="00F44509">
              <w:rPr>
                <w:rFonts w:asciiTheme="minorHAnsi" w:hAnsiTheme="minorHAnsi" w:cstheme="minorHAnsi"/>
                <w:b/>
                <w:bCs/>
                <w:sz w:val="22"/>
                <w:szCs w:val="22"/>
              </w:rPr>
              <w:t>Agency Information Collection; Medicare Geographic Classification Review Board Procedures and Disclosure Requirement for the IN-Office Ancillary Services Exception</w:t>
            </w:r>
          </w:p>
          <w:p w:rsidR="00B83D4C" w:rsidRPr="00F44509" w:rsidRDefault="00B83D4C"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p w:rsidR="00B83D4C" w:rsidRPr="00F44509" w:rsidRDefault="00B83D4C"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p w:rsidR="00B83D4C" w:rsidRPr="00F44509" w:rsidRDefault="00B83D4C"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sidRPr="00F44509">
              <w:rPr>
                <w:rFonts w:asciiTheme="minorHAnsi" w:hAnsiTheme="minorHAnsi" w:cstheme="minorHAnsi"/>
                <w:b/>
                <w:bCs/>
                <w:sz w:val="22"/>
                <w:szCs w:val="22"/>
              </w:rPr>
              <w:t>AGENCY: CMS</w:t>
            </w:r>
          </w:p>
          <w:p w:rsidR="00B83D4C" w:rsidRPr="00F44509" w:rsidRDefault="00B83D4C"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sidRPr="00F44509">
              <w:rPr>
                <w:rFonts w:asciiTheme="minorHAnsi" w:hAnsiTheme="minorHAnsi" w:cstheme="minorHAnsi"/>
                <w:b/>
                <w:bCs/>
                <w:sz w:val="22"/>
                <w:szCs w:val="22"/>
              </w:rPr>
              <w:t>Notice</w:t>
            </w:r>
          </w:p>
          <w:p w:rsidR="00B83D4C" w:rsidRPr="00F44509" w:rsidRDefault="001D6145"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hyperlink r:id="rId24" w:history="1">
              <w:r w:rsidR="00B83D4C" w:rsidRPr="00F44509">
                <w:rPr>
                  <w:rStyle w:val="Hyperlink"/>
                  <w:rFonts w:asciiTheme="minorHAnsi" w:hAnsiTheme="minorHAnsi" w:cstheme="minorHAnsi"/>
                  <w:sz w:val="22"/>
                  <w:szCs w:val="22"/>
                </w:rPr>
                <w:t>https://www.gpo.gov/fdsys/pkg/FR-2017-09-15/pdf/2017-19521.pdf</w:t>
              </w:r>
            </w:hyperlink>
          </w:p>
          <w:p w:rsidR="00B83D4C" w:rsidRPr="00F44509" w:rsidRDefault="00B83D4C"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tc>
        <w:tc>
          <w:tcPr>
            <w:tcW w:w="1440" w:type="dxa"/>
            <w:tcBorders>
              <w:top w:val="single" w:sz="4" w:space="0" w:color="auto"/>
              <w:bottom w:val="single" w:sz="4" w:space="0" w:color="auto"/>
            </w:tcBorders>
            <w:shd w:val="clear" w:color="auto" w:fill="auto"/>
            <w:tcMar>
              <w:left w:w="115" w:type="dxa"/>
              <w:right w:w="115" w:type="dxa"/>
            </w:tcMar>
          </w:tcPr>
          <w:p w:rsidR="00B83D4C" w:rsidRPr="00F44509" w:rsidRDefault="00B83D4C" w:rsidP="00911FD6">
            <w:pPr>
              <w:pStyle w:val="yiv1300683131msonormal"/>
              <w:spacing w:before="0" w:beforeAutospacing="0" w:after="0" w:afterAutospacing="0"/>
              <w:rPr>
                <w:rFonts w:asciiTheme="minorHAnsi" w:hAnsiTheme="minorHAnsi" w:cstheme="minorHAnsi"/>
                <w:bCs/>
                <w:sz w:val="22"/>
                <w:szCs w:val="22"/>
              </w:rPr>
            </w:pPr>
            <w:r w:rsidRPr="00F44509">
              <w:rPr>
                <w:rFonts w:asciiTheme="minorHAnsi" w:hAnsiTheme="minorHAnsi" w:cstheme="minorHAnsi"/>
                <w:bCs/>
                <w:sz w:val="22"/>
                <w:szCs w:val="22"/>
              </w:rPr>
              <w:t>Published:</w:t>
            </w:r>
          </w:p>
          <w:p w:rsidR="00B83D4C" w:rsidRPr="00F44509" w:rsidRDefault="00B83D4C" w:rsidP="00911FD6">
            <w:pPr>
              <w:pStyle w:val="yiv1300683131msonormal"/>
              <w:spacing w:before="0" w:beforeAutospacing="0" w:after="0" w:afterAutospacing="0"/>
              <w:rPr>
                <w:rFonts w:asciiTheme="minorHAnsi" w:hAnsiTheme="minorHAnsi" w:cstheme="minorHAnsi"/>
                <w:bCs/>
                <w:sz w:val="22"/>
                <w:szCs w:val="22"/>
              </w:rPr>
            </w:pPr>
            <w:r w:rsidRPr="00F44509">
              <w:rPr>
                <w:rFonts w:asciiTheme="minorHAnsi" w:hAnsiTheme="minorHAnsi" w:cstheme="minorHAnsi"/>
                <w:bCs/>
                <w:sz w:val="22"/>
                <w:szCs w:val="22"/>
              </w:rPr>
              <w:t>9/15/2017</w:t>
            </w:r>
          </w:p>
          <w:p w:rsidR="00B83D4C" w:rsidRPr="00F44509" w:rsidRDefault="00B83D4C" w:rsidP="00911FD6">
            <w:pPr>
              <w:pStyle w:val="yiv1300683131msonormal"/>
              <w:spacing w:before="0" w:beforeAutospacing="0" w:after="0" w:afterAutospacing="0"/>
              <w:rPr>
                <w:rFonts w:asciiTheme="minorHAnsi" w:hAnsiTheme="minorHAnsi" w:cstheme="minorHAnsi"/>
                <w:b/>
                <w:bCs/>
                <w:sz w:val="22"/>
                <w:szCs w:val="22"/>
              </w:rPr>
            </w:pPr>
          </w:p>
          <w:p w:rsidR="00B83D4C" w:rsidRPr="00F44509" w:rsidRDefault="00B83D4C" w:rsidP="00911FD6">
            <w:pPr>
              <w:pStyle w:val="yiv1300683131msonormal"/>
              <w:spacing w:before="0" w:beforeAutospacing="0" w:after="0" w:afterAutospacing="0"/>
              <w:rPr>
                <w:rFonts w:asciiTheme="minorHAnsi" w:hAnsiTheme="minorHAnsi" w:cstheme="minorHAnsi"/>
                <w:b/>
                <w:bCs/>
                <w:sz w:val="22"/>
                <w:szCs w:val="22"/>
              </w:rPr>
            </w:pPr>
            <w:r w:rsidRPr="00F44509">
              <w:rPr>
                <w:rFonts w:asciiTheme="minorHAnsi" w:hAnsiTheme="minorHAnsi" w:cstheme="minorHAnsi"/>
                <w:b/>
                <w:bCs/>
                <w:sz w:val="22"/>
                <w:szCs w:val="22"/>
              </w:rPr>
              <w:t>Due Date:</w:t>
            </w:r>
          </w:p>
          <w:p w:rsidR="00B83D4C" w:rsidRPr="00F44509" w:rsidRDefault="00B83D4C" w:rsidP="00911FD6">
            <w:pPr>
              <w:pStyle w:val="yiv1300683131msonormal"/>
              <w:spacing w:before="0" w:beforeAutospacing="0" w:after="0" w:afterAutospacing="0"/>
              <w:rPr>
                <w:rFonts w:asciiTheme="minorHAnsi" w:hAnsiTheme="minorHAnsi" w:cstheme="minorHAnsi"/>
                <w:b/>
                <w:bCs/>
                <w:sz w:val="22"/>
                <w:szCs w:val="22"/>
              </w:rPr>
            </w:pPr>
            <w:r w:rsidRPr="00F44509">
              <w:rPr>
                <w:rFonts w:asciiTheme="minorHAnsi" w:hAnsiTheme="minorHAnsi" w:cstheme="minorHAnsi"/>
                <w:b/>
                <w:bCs/>
                <w:sz w:val="22"/>
                <w:szCs w:val="22"/>
              </w:rPr>
              <w:t>10/16/2017</w:t>
            </w:r>
          </w:p>
        </w:tc>
        <w:tc>
          <w:tcPr>
            <w:tcW w:w="6720" w:type="dxa"/>
            <w:tcBorders>
              <w:top w:val="single" w:sz="4" w:space="0" w:color="auto"/>
              <w:bottom w:val="single" w:sz="4" w:space="0" w:color="auto"/>
            </w:tcBorders>
            <w:shd w:val="clear" w:color="auto" w:fill="auto"/>
            <w:tcMar>
              <w:left w:w="115" w:type="dxa"/>
              <w:right w:w="115" w:type="dxa"/>
            </w:tcMar>
          </w:tcPr>
          <w:p w:rsidR="00B83D4C" w:rsidRPr="00F44509" w:rsidRDefault="00B83D4C" w:rsidP="00911FD6">
            <w:pPr>
              <w:pStyle w:val="NormalWeb"/>
              <w:numPr>
                <w:ilvl w:val="0"/>
                <w:numId w:val="7"/>
              </w:numPr>
              <w:ind w:left="301"/>
              <w:rPr>
                <w:rFonts w:asciiTheme="minorHAnsi" w:hAnsiTheme="minorHAnsi" w:cstheme="minorHAnsi"/>
                <w:sz w:val="22"/>
                <w:szCs w:val="22"/>
              </w:rPr>
            </w:pPr>
            <w:r w:rsidRPr="00F44509">
              <w:rPr>
                <w:rFonts w:asciiTheme="minorHAnsi" w:hAnsiTheme="minorHAnsi" w:cstheme="minorHAnsi"/>
                <w:sz w:val="22"/>
                <w:szCs w:val="22"/>
              </w:rPr>
              <w:t>Extension of a currently approved collection; Title of Information Collection: Medicare Geographic Classification Review Board Procedures and Criteria; Use: During the first few years of IPPS, hospitals were paid strictly based on their physical geographic location concerning the wage index (Metropolitan Statistical Areas (MSAs)) and the standardized amount (rural, other urban, or large urban). However, a growing number of hospitals became concerned that their payment rates were not providing accurate compensation. The hospitals argued that they were not competing with the hospitals in their own geographic area, but instead that they were competing with hospitals in neighboring geographic areas. At that point, Congress enacted Section 1886(d)(10) of the Act which enabled hospitals to apply to be considered part of neighboring geographic areas for payment purposes based on certain criteria. The application and decision process is administered by the MGCRB which is not a part of CMS so that CMS could not be accused of any untoward action. However, CMS needs to remain apprised of any potential payment changes.</w:t>
            </w:r>
          </w:p>
          <w:p w:rsidR="00B83D4C" w:rsidRPr="00F44509" w:rsidRDefault="00B83D4C" w:rsidP="00911FD6">
            <w:pPr>
              <w:pStyle w:val="NormalWeb"/>
              <w:numPr>
                <w:ilvl w:val="0"/>
                <w:numId w:val="7"/>
              </w:numPr>
              <w:ind w:left="301" w:hanging="301"/>
              <w:rPr>
                <w:rFonts w:asciiTheme="minorHAnsi" w:hAnsiTheme="minorHAnsi" w:cstheme="minorHAnsi"/>
                <w:sz w:val="22"/>
                <w:szCs w:val="22"/>
              </w:rPr>
            </w:pPr>
            <w:r w:rsidRPr="00F44509">
              <w:rPr>
                <w:rFonts w:asciiTheme="minorHAnsi" w:hAnsiTheme="minorHAnsi" w:cstheme="minorHAnsi"/>
                <w:sz w:val="22"/>
                <w:szCs w:val="22"/>
              </w:rPr>
              <w:t xml:space="preserve">Extension of a currently approved collection; Title of Information Collection: Disclosure Requirement for the In-Office Ancillary Services Exception; Use: Section 6003 of the ACA established a disclosure requirement for the in-office ancillary services exception to the prohibition of physician self-referral for certain imaging services. This section of the ACA amended section 1877(b)(2) of the Social Security Act by adding a requirement that the referring </w:t>
            </w:r>
            <w:r w:rsidRPr="00F44509">
              <w:rPr>
                <w:rFonts w:asciiTheme="minorHAnsi" w:hAnsiTheme="minorHAnsi" w:cstheme="minorHAnsi"/>
                <w:sz w:val="22"/>
                <w:szCs w:val="22"/>
              </w:rPr>
              <w:lastRenderedPageBreak/>
              <w:t xml:space="preserve">physician informs the patient, at the time of the referral and in writing, that the patient may receive the imaging service from another supplier. </w:t>
            </w:r>
          </w:p>
        </w:tc>
        <w:tc>
          <w:tcPr>
            <w:tcW w:w="2510" w:type="dxa"/>
            <w:tcBorders>
              <w:top w:val="single" w:sz="4" w:space="0" w:color="auto"/>
              <w:bottom w:val="single" w:sz="4" w:space="0" w:color="auto"/>
            </w:tcBorders>
            <w:shd w:val="clear" w:color="auto" w:fill="auto"/>
            <w:tcMar>
              <w:left w:w="115" w:type="dxa"/>
              <w:right w:w="115" w:type="dxa"/>
            </w:tcMar>
          </w:tcPr>
          <w:p w:rsidR="00B83D4C" w:rsidRPr="00F44509" w:rsidRDefault="00B83D4C" w:rsidP="00911FD6">
            <w:pPr>
              <w:spacing w:after="0" w:line="240" w:lineRule="auto"/>
              <w:rPr>
                <w:rFonts w:cstheme="minorHAnsi"/>
              </w:rPr>
            </w:pPr>
          </w:p>
        </w:tc>
      </w:tr>
      <w:tr w:rsidR="001D1AE6" w:rsidRPr="00F44509" w:rsidTr="00911FD6">
        <w:trPr>
          <w:gridAfter w:val="3"/>
          <w:wAfter w:w="8250" w:type="dxa"/>
          <w:trHeight w:val="108"/>
        </w:trPr>
        <w:tc>
          <w:tcPr>
            <w:tcW w:w="3895" w:type="dxa"/>
            <w:tcBorders>
              <w:top w:val="single" w:sz="4" w:space="0" w:color="auto"/>
              <w:bottom w:val="single" w:sz="4" w:space="0" w:color="auto"/>
            </w:tcBorders>
            <w:shd w:val="clear" w:color="auto" w:fill="auto"/>
            <w:tcMar>
              <w:left w:w="115" w:type="dxa"/>
              <w:right w:w="115" w:type="dxa"/>
            </w:tcMar>
          </w:tcPr>
          <w:p w:rsidR="001D1AE6" w:rsidRPr="00F44509" w:rsidRDefault="001D1AE6"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sidRPr="00F44509">
              <w:rPr>
                <w:rFonts w:asciiTheme="minorHAnsi" w:hAnsiTheme="minorHAnsi" w:cstheme="minorHAnsi"/>
                <w:b/>
                <w:bCs/>
                <w:sz w:val="22"/>
                <w:szCs w:val="22"/>
              </w:rPr>
              <w:lastRenderedPageBreak/>
              <w:t>Agency Information Collection; Project: Biannual Infrastructure Development Measures for State Adolescent and Transitional Aged Youth Treatment Enhancement and Dissemination Implementation (SYT–I) and Adolescent and Transitional Aged Youth Treatment Implementation</w:t>
            </w:r>
          </w:p>
          <w:p w:rsidR="001D1AE6" w:rsidRPr="00F44509" w:rsidRDefault="001D1AE6"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p w:rsidR="001D1AE6" w:rsidRPr="00F44509" w:rsidRDefault="001D1AE6"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sidRPr="00F44509">
              <w:rPr>
                <w:rFonts w:asciiTheme="minorHAnsi" w:hAnsiTheme="minorHAnsi" w:cstheme="minorHAnsi"/>
                <w:b/>
                <w:bCs/>
                <w:sz w:val="22"/>
                <w:szCs w:val="22"/>
              </w:rPr>
              <w:t>AGENCY: SAMHSA</w:t>
            </w:r>
          </w:p>
          <w:p w:rsidR="001D1AE6" w:rsidRPr="00F44509" w:rsidRDefault="001D6145"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hyperlink r:id="rId25" w:history="1">
              <w:r w:rsidR="001D1AE6" w:rsidRPr="00F44509">
                <w:rPr>
                  <w:rStyle w:val="Hyperlink"/>
                  <w:rFonts w:asciiTheme="minorHAnsi" w:hAnsiTheme="minorHAnsi" w:cstheme="minorHAnsi"/>
                  <w:sz w:val="22"/>
                  <w:szCs w:val="22"/>
                </w:rPr>
                <w:t>https://www.gpo.gov/fdsys/pkg/FR-2017-09-12/pdf/2017-19251.pdf</w:t>
              </w:r>
            </w:hyperlink>
          </w:p>
          <w:p w:rsidR="001D1AE6" w:rsidRPr="00F44509" w:rsidRDefault="001D1AE6"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tc>
        <w:tc>
          <w:tcPr>
            <w:tcW w:w="1440" w:type="dxa"/>
            <w:tcBorders>
              <w:top w:val="single" w:sz="4" w:space="0" w:color="auto"/>
              <w:bottom w:val="single" w:sz="4" w:space="0" w:color="auto"/>
            </w:tcBorders>
            <w:shd w:val="clear" w:color="auto" w:fill="auto"/>
            <w:tcMar>
              <w:left w:w="115" w:type="dxa"/>
              <w:right w:w="115" w:type="dxa"/>
            </w:tcMar>
          </w:tcPr>
          <w:p w:rsidR="001D1AE6" w:rsidRPr="00F44509" w:rsidRDefault="001D1AE6" w:rsidP="00911FD6">
            <w:pPr>
              <w:pStyle w:val="yiv1300683131msonormal"/>
              <w:spacing w:before="0" w:beforeAutospacing="0" w:after="0" w:afterAutospacing="0"/>
              <w:rPr>
                <w:rFonts w:asciiTheme="minorHAnsi" w:hAnsiTheme="minorHAnsi" w:cstheme="minorHAnsi"/>
                <w:bCs/>
                <w:sz w:val="22"/>
                <w:szCs w:val="22"/>
              </w:rPr>
            </w:pPr>
            <w:r w:rsidRPr="00F44509">
              <w:rPr>
                <w:rFonts w:asciiTheme="minorHAnsi" w:hAnsiTheme="minorHAnsi" w:cstheme="minorHAnsi"/>
                <w:bCs/>
                <w:sz w:val="22"/>
                <w:szCs w:val="22"/>
              </w:rPr>
              <w:t>Published: 9/12/2017</w:t>
            </w:r>
          </w:p>
          <w:p w:rsidR="001D1AE6" w:rsidRPr="00F44509" w:rsidRDefault="001D1AE6" w:rsidP="00911FD6">
            <w:pPr>
              <w:pStyle w:val="yiv1300683131msonormal"/>
              <w:spacing w:before="0" w:beforeAutospacing="0" w:after="0" w:afterAutospacing="0"/>
              <w:rPr>
                <w:rFonts w:asciiTheme="minorHAnsi" w:hAnsiTheme="minorHAnsi" w:cstheme="minorHAnsi"/>
                <w:bCs/>
                <w:sz w:val="22"/>
                <w:szCs w:val="22"/>
              </w:rPr>
            </w:pPr>
          </w:p>
          <w:p w:rsidR="001D1AE6" w:rsidRPr="00982A2D" w:rsidRDefault="001D1AE6" w:rsidP="00911FD6">
            <w:pPr>
              <w:pStyle w:val="yiv1300683131msonormal"/>
              <w:spacing w:before="0" w:beforeAutospacing="0" w:after="0" w:afterAutospacing="0"/>
              <w:rPr>
                <w:rFonts w:asciiTheme="minorHAnsi" w:hAnsiTheme="minorHAnsi" w:cstheme="minorHAnsi"/>
                <w:b/>
                <w:bCs/>
                <w:sz w:val="22"/>
                <w:szCs w:val="22"/>
              </w:rPr>
            </w:pPr>
            <w:r w:rsidRPr="00982A2D">
              <w:rPr>
                <w:rFonts w:asciiTheme="minorHAnsi" w:hAnsiTheme="minorHAnsi" w:cstheme="minorHAnsi"/>
                <w:b/>
                <w:bCs/>
                <w:sz w:val="22"/>
                <w:szCs w:val="22"/>
              </w:rPr>
              <w:t>Due Date:</w:t>
            </w:r>
          </w:p>
          <w:p w:rsidR="001D1AE6" w:rsidRPr="00F44509" w:rsidRDefault="001D1AE6" w:rsidP="00911FD6">
            <w:pPr>
              <w:pStyle w:val="yiv1300683131msonormal"/>
              <w:spacing w:before="0" w:beforeAutospacing="0" w:after="0" w:afterAutospacing="0"/>
              <w:rPr>
                <w:rFonts w:asciiTheme="minorHAnsi" w:hAnsiTheme="minorHAnsi" w:cstheme="minorHAnsi"/>
                <w:bCs/>
                <w:sz w:val="22"/>
                <w:szCs w:val="22"/>
              </w:rPr>
            </w:pPr>
            <w:r w:rsidRPr="00982A2D">
              <w:rPr>
                <w:rFonts w:asciiTheme="minorHAnsi" w:hAnsiTheme="minorHAnsi" w:cstheme="minorHAnsi"/>
                <w:b/>
                <w:bCs/>
                <w:sz w:val="22"/>
                <w:szCs w:val="22"/>
              </w:rPr>
              <w:t>10/12/2017</w:t>
            </w:r>
          </w:p>
        </w:tc>
        <w:tc>
          <w:tcPr>
            <w:tcW w:w="6720" w:type="dxa"/>
            <w:tcBorders>
              <w:top w:val="single" w:sz="4" w:space="0" w:color="auto"/>
              <w:bottom w:val="single" w:sz="4" w:space="0" w:color="auto"/>
            </w:tcBorders>
            <w:shd w:val="clear" w:color="auto" w:fill="auto"/>
            <w:tcMar>
              <w:left w:w="115" w:type="dxa"/>
              <w:right w:w="115" w:type="dxa"/>
            </w:tcMar>
          </w:tcPr>
          <w:p w:rsidR="001D1AE6" w:rsidRPr="00F44509" w:rsidRDefault="001D1AE6" w:rsidP="00911FD6">
            <w:pPr>
              <w:pStyle w:val="NormalWeb"/>
              <w:rPr>
                <w:rFonts w:asciiTheme="minorHAnsi" w:hAnsiTheme="minorHAnsi" w:cstheme="minorHAnsi"/>
                <w:sz w:val="22"/>
                <w:szCs w:val="22"/>
              </w:rPr>
            </w:pPr>
            <w:r w:rsidRPr="00F44509">
              <w:rPr>
                <w:rFonts w:asciiTheme="minorHAnsi" w:hAnsiTheme="minorHAnsi" w:cstheme="minorHAnsi"/>
                <w:sz w:val="22"/>
                <w:szCs w:val="22"/>
              </w:rPr>
              <w:t>The Substance Abuse and Mental Health Services Administration (SAMHSA), Center for Substance Abuse Treatment has developed a set of infrastructure development measures in which recipients of cooperative agreements will report on various benchmarks on a semi-annual basis. The infrastructure development measures are designed to collect information at the state-level and site-level. The projects were previously named State Adolescent Treatment Enhancement and Dissemination (SAT– ED) and State Youth Treatment Enhancement and Dissemination (SYT– ED) Programs and are now called State Adolescent And Transitional Aged Youth Treatment Enhancement and Dissemination Implementation (SYT–I) and Adolescent and Transitional Aged Youth Treatment Implementation (YT–I) Programs. No changes have been made to the Biannual Infrastructure Development Measures Report. The only revision to the biannual progress report is due to the decrease in the number of respondents. The infrastructure development measures are based on the programmatic requirements.</w:t>
            </w:r>
          </w:p>
          <w:p w:rsidR="001D1AE6" w:rsidRPr="00F44509" w:rsidRDefault="001D1AE6" w:rsidP="00911FD6">
            <w:pPr>
              <w:pStyle w:val="NormalWeb"/>
              <w:rPr>
                <w:rFonts w:asciiTheme="minorHAnsi" w:hAnsiTheme="minorHAnsi" w:cstheme="minorHAnsi"/>
                <w:sz w:val="22"/>
                <w:szCs w:val="22"/>
              </w:rPr>
            </w:pPr>
            <w:r w:rsidRPr="00F44509">
              <w:rPr>
                <w:rFonts w:asciiTheme="minorHAnsi" w:hAnsiTheme="minorHAnsi" w:cstheme="minorHAnsi"/>
                <w:sz w:val="22"/>
                <w:szCs w:val="22"/>
              </w:rPr>
              <w:t>The purpose of this program is to provide funding to States/Territories/ Tribes to improve treatment for adolescents and transitional age youth through the development of a learning laboratory with collaborating local community-based treatment provider sites.</w:t>
            </w:r>
          </w:p>
        </w:tc>
        <w:tc>
          <w:tcPr>
            <w:tcW w:w="2510" w:type="dxa"/>
            <w:tcBorders>
              <w:top w:val="single" w:sz="4" w:space="0" w:color="auto"/>
              <w:bottom w:val="single" w:sz="4" w:space="0" w:color="auto"/>
            </w:tcBorders>
            <w:shd w:val="clear" w:color="auto" w:fill="auto"/>
            <w:tcMar>
              <w:left w:w="115" w:type="dxa"/>
              <w:right w:w="115" w:type="dxa"/>
            </w:tcMar>
          </w:tcPr>
          <w:p w:rsidR="001D1AE6" w:rsidRPr="00F44509" w:rsidRDefault="001D1AE6" w:rsidP="00911FD6">
            <w:pPr>
              <w:spacing w:after="0" w:line="240" w:lineRule="auto"/>
              <w:rPr>
                <w:rFonts w:cstheme="minorHAnsi"/>
              </w:rPr>
            </w:pPr>
          </w:p>
        </w:tc>
      </w:tr>
      <w:tr w:rsidR="001D1AE6" w:rsidRPr="00F44509" w:rsidTr="00911FD6">
        <w:trPr>
          <w:gridAfter w:val="3"/>
          <w:wAfter w:w="8250" w:type="dxa"/>
          <w:trHeight w:val="108"/>
        </w:trPr>
        <w:tc>
          <w:tcPr>
            <w:tcW w:w="3895" w:type="dxa"/>
            <w:tcBorders>
              <w:top w:val="single" w:sz="4" w:space="0" w:color="auto"/>
              <w:bottom w:val="single" w:sz="4" w:space="0" w:color="auto"/>
            </w:tcBorders>
            <w:shd w:val="clear" w:color="auto" w:fill="auto"/>
            <w:tcMar>
              <w:left w:w="115" w:type="dxa"/>
              <w:right w:w="115" w:type="dxa"/>
            </w:tcMar>
          </w:tcPr>
          <w:p w:rsidR="001D1AE6" w:rsidRPr="00F44509" w:rsidRDefault="001D1AE6"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sidRPr="00F44509">
              <w:rPr>
                <w:rFonts w:asciiTheme="minorHAnsi" w:hAnsiTheme="minorHAnsi" w:cstheme="minorHAnsi"/>
                <w:b/>
                <w:bCs/>
                <w:sz w:val="22"/>
                <w:szCs w:val="22"/>
              </w:rPr>
              <w:t>Medicare Program; Recognition of Revised NAIC Model Standards for Regulation of Medicare Supplemental Insurance</w:t>
            </w:r>
          </w:p>
          <w:p w:rsidR="001D1AE6" w:rsidRPr="00F44509" w:rsidRDefault="001D1AE6"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p w:rsidR="001D1AE6" w:rsidRPr="00F44509" w:rsidRDefault="001D1AE6"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sidRPr="00F44509">
              <w:rPr>
                <w:rFonts w:asciiTheme="minorHAnsi" w:hAnsiTheme="minorHAnsi" w:cstheme="minorHAnsi"/>
                <w:b/>
                <w:bCs/>
                <w:sz w:val="22"/>
                <w:szCs w:val="22"/>
              </w:rPr>
              <w:t>AGENCY: CMS</w:t>
            </w:r>
          </w:p>
          <w:p w:rsidR="001D1AE6" w:rsidRPr="00F44509" w:rsidRDefault="001D6145"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hyperlink r:id="rId26" w:history="1">
              <w:r w:rsidR="001D1AE6" w:rsidRPr="00F44509">
                <w:rPr>
                  <w:rStyle w:val="Hyperlink"/>
                  <w:rFonts w:asciiTheme="minorHAnsi" w:hAnsiTheme="minorHAnsi" w:cstheme="minorHAnsi"/>
                  <w:sz w:val="22"/>
                  <w:szCs w:val="22"/>
                </w:rPr>
                <w:t>https://www.gpo.gov/fdsys/pkg/FR-2017-09-01/pdf/2017-18605.pdf</w:t>
              </w:r>
            </w:hyperlink>
          </w:p>
          <w:p w:rsidR="001D1AE6" w:rsidRPr="00F44509" w:rsidRDefault="001D1AE6"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tc>
        <w:tc>
          <w:tcPr>
            <w:tcW w:w="1440" w:type="dxa"/>
            <w:tcBorders>
              <w:top w:val="single" w:sz="4" w:space="0" w:color="auto"/>
              <w:bottom w:val="single" w:sz="4" w:space="0" w:color="auto"/>
            </w:tcBorders>
            <w:shd w:val="clear" w:color="auto" w:fill="auto"/>
            <w:tcMar>
              <w:left w:w="115" w:type="dxa"/>
              <w:right w:w="115" w:type="dxa"/>
            </w:tcMar>
          </w:tcPr>
          <w:p w:rsidR="001D1AE6" w:rsidRPr="00F44509" w:rsidRDefault="001D1AE6" w:rsidP="00911FD6">
            <w:pPr>
              <w:pStyle w:val="yiv1300683131msonormal"/>
              <w:spacing w:before="0" w:beforeAutospacing="0" w:after="0" w:afterAutospacing="0"/>
              <w:rPr>
                <w:rFonts w:asciiTheme="minorHAnsi" w:hAnsiTheme="minorHAnsi" w:cstheme="minorHAnsi"/>
                <w:bCs/>
                <w:sz w:val="22"/>
                <w:szCs w:val="22"/>
              </w:rPr>
            </w:pPr>
            <w:r w:rsidRPr="00F44509">
              <w:rPr>
                <w:rFonts w:asciiTheme="minorHAnsi" w:hAnsiTheme="minorHAnsi" w:cstheme="minorHAnsi"/>
                <w:bCs/>
                <w:sz w:val="22"/>
                <w:szCs w:val="22"/>
              </w:rPr>
              <w:t>Published:</w:t>
            </w:r>
          </w:p>
          <w:p w:rsidR="001D1AE6" w:rsidRPr="00F44509" w:rsidRDefault="001D1AE6" w:rsidP="00911FD6">
            <w:pPr>
              <w:pStyle w:val="yiv1300683131msonormal"/>
              <w:spacing w:before="0" w:beforeAutospacing="0" w:after="0" w:afterAutospacing="0"/>
              <w:rPr>
                <w:rFonts w:asciiTheme="minorHAnsi" w:hAnsiTheme="minorHAnsi" w:cstheme="minorHAnsi"/>
                <w:bCs/>
                <w:sz w:val="22"/>
                <w:szCs w:val="22"/>
              </w:rPr>
            </w:pPr>
            <w:r w:rsidRPr="00F44509">
              <w:rPr>
                <w:rFonts w:asciiTheme="minorHAnsi" w:hAnsiTheme="minorHAnsi" w:cstheme="minorHAnsi"/>
                <w:bCs/>
                <w:sz w:val="22"/>
                <w:szCs w:val="22"/>
              </w:rPr>
              <w:t>9/1/2017</w:t>
            </w:r>
          </w:p>
          <w:p w:rsidR="001D1AE6" w:rsidRPr="00F44509" w:rsidRDefault="001D1AE6" w:rsidP="00911FD6">
            <w:pPr>
              <w:pStyle w:val="yiv1300683131msonormal"/>
              <w:spacing w:before="0" w:beforeAutospacing="0" w:after="0" w:afterAutospacing="0"/>
              <w:rPr>
                <w:rFonts w:asciiTheme="minorHAnsi" w:hAnsiTheme="minorHAnsi" w:cstheme="minorHAnsi"/>
                <w:bCs/>
                <w:sz w:val="22"/>
                <w:szCs w:val="22"/>
              </w:rPr>
            </w:pPr>
          </w:p>
          <w:p w:rsidR="001D1AE6" w:rsidRPr="00982A2D" w:rsidRDefault="001D1AE6" w:rsidP="00911FD6">
            <w:pPr>
              <w:pStyle w:val="yiv1300683131msonormal"/>
              <w:spacing w:before="0" w:beforeAutospacing="0" w:after="0" w:afterAutospacing="0"/>
              <w:rPr>
                <w:rFonts w:asciiTheme="minorHAnsi" w:hAnsiTheme="minorHAnsi" w:cstheme="minorHAnsi"/>
                <w:b/>
                <w:bCs/>
                <w:sz w:val="22"/>
                <w:szCs w:val="22"/>
              </w:rPr>
            </w:pPr>
            <w:r w:rsidRPr="00982A2D">
              <w:rPr>
                <w:rFonts w:asciiTheme="minorHAnsi" w:hAnsiTheme="minorHAnsi" w:cstheme="minorHAnsi"/>
                <w:b/>
                <w:bCs/>
                <w:sz w:val="22"/>
                <w:szCs w:val="22"/>
              </w:rPr>
              <w:t>Effective:</w:t>
            </w:r>
          </w:p>
          <w:p w:rsidR="001D1AE6" w:rsidRPr="00F44509" w:rsidRDefault="001D1AE6" w:rsidP="00911FD6">
            <w:pPr>
              <w:pStyle w:val="yiv1300683131msonormal"/>
              <w:spacing w:before="0" w:beforeAutospacing="0" w:after="0" w:afterAutospacing="0"/>
              <w:rPr>
                <w:rFonts w:asciiTheme="minorHAnsi" w:hAnsiTheme="minorHAnsi" w:cstheme="minorHAnsi"/>
                <w:bCs/>
                <w:sz w:val="22"/>
                <w:szCs w:val="22"/>
              </w:rPr>
            </w:pPr>
            <w:r w:rsidRPr="00982A2D">
              <w:rPr>
                <w:rFonts w:asciiTheme="minorHAnsi" w:hAnsiTheme="minorHAnsi" w:cstheme="minorHAnsi"/>
                <w:b/>
                <w:bCs/>
                <w:sz w:val="22"/>
                <w:szCs w:val="22"/>
              </w:rPr>
              <w:t>1/1/2020</w:t>
            </w:r>
          </w:p>
        </w:tc>
        <w:tc>
          <w:tcPr>
            <w:tcW w:w="6720" w:type="dxa"/>
            <w:tcBorders>
              <w:top w:val="single" w:sz="4" w:space="0" w:color="auto"/>
              <w:bottom w:val="single" w:sz="4" w:space="0" w:color="auto"/>
            </w:tcBorders>
            <w:shd w:val="clear" w:color="auto" w:fill="auto"/>
            <w:tcMar>
              <w:left w:w="115" w:type="dxa"/>
              <w:right w:w="115" w:type="dxa"/>
            </w:tcMar>
          </w:tcPr>
          <w:p w:rsidR="001D1AE6" w:rsidRPr="00F44509" w:rsidRDefault="001D1AE6" w:rsidP="00911FD6">
            <w:pPr>
              <w:pStyle w:val="NormalWeb"/>
              <w:rPr>
                <w:rFonts w:asciiTheme="minorHAnsi" w:hAnsiTheme="minorHAnsi" w:cstheme="minorHAnsi"/>
                <w:sz w:val="22"/>
                <w:szCs w:val="22"/>
              </w:rPr>
            </w:pPr>
            <w:r w:rsidRPr="00F44509">
              <w:rPr>
                <w:rFonts w:asciiTheme="minorHAnsi" w:hAnsiTheme="minorHAnsi" w:cstheme="minorHAnsi"/>
                <w:sz w:val="22"/>
                <w:szCs w:val="22"/>
              </w:rPr>
              <w:t>This notice announces the changes made by the Medicare Access and CHIP Reauthorization of 2015 (MACRA) to section 1882 of the Social Security Act (the Act), which governs Medicare supplemental insurance. This notice also recognizes that the Model Regulation adopted by the National Association of Insurance Commissioners (NAIC) on August 29, 2016, is considered to be the applicable NAIC Model Regulation for purposes of section 1882 of the Act, subject to our clarifications that are set forth in this notice.</w:t>
            </w:r>
          </w:p>
        </w:tc>
        <w:tc>
          <w:tcPr>
            <w:tcW w:w="2510" w:type="dxa"/>
            <w:tcBorders>
              <w:top w:val="single" w:sz="4" w:space="0" w:color="auto"/>
              <w:bottom w:val="single" w:sz="4" w:space="0" w:color="auto"/>
            </w:tcBorders>
            <w:shd w:val="clear" w:color="auto" w:fill="auto"/>
            <w:tcMar>
              <w:left w:w="115" w:type="dxa"/>
              <w:right w:w="115" w:type="dxa"/>
            </w:tcMar>
          </w:tcPr>
          <w:p w:rsidR="001D1AE6" w:rsidRPr="00F44509" w:rsidRDefault="001D1AE6" w:rsidP="00911FD6">
            <w:pPr>
              <w:spacing w:after="0" w:line="240" w:lineRule="auto"/>
              <w:rPr>
                <w:rFonts w:cstheme="minorHAnsi"/>
              </w:rPr>
            </w:pPr>
          </w:p>
        </w:tc>
      </w:tr>
      <w:tr w:rsidR="00A147E2" w:rsidRPr="00F44509" w:rsidTr="00911FD6">
        <w:trPr>
          <w:gridAfter w:val="3"/>
          <w:wAfter w:w="8250" w:type="dxa"/>
          <w:trHeight w:val="108"/>
        </w:trPr>
        <w:tc>
          <w:tcPr>
            <w:tcW w:w="3895" w:type="dxa"/>
            <w:tcBorders>
              <w:top w:val="single" w:sz="4" w:space="0" w:color="auto"/>
              <w:bottom w:val="single" w:sz="4" w:space="0" w:color="auto"/>
            </w:tcBorders>
            <w:shd w:val="clear" w:color="auto" w:fill="FFFF00"/>
            <w:tcMar>
              <w:left w:w="115" w:type="dxa"/>
              <w:right w:w="115" w:type="dxa"/>
            </w:tcMar>
          </w:tcPr>
          <w:p w:rsidR="00A147E2" w:rsidRPr="00F44509" w:rsidRDefault="00A147E2"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sidRPr="00F44509">
              <w:rPr>
                <w:rFonts w:asciiTheme="minorHAnsi" w:hAnsiTheme="minorHAnsi" w:cstheme="minorHAnsi"/>
                <w:b/>
                <w:bCs/>
                <w:sz w:val="22"/>
                <w:szCs w:val="22"/>
              </w:rPr>
              <w:t>Cost-Based and Inter-Agency Billing Rates for Medical Care or Services Provided by the VA</w:t>
            </w:r>
          </w:p>
          <w:p w:rsidR="00A147E2" w:rsidRPr="00F44509" w:rsidRDefault="00A147E2"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sidRPr="00F44509">
              <w:rPr>
                <w:rFonts w:asciiTheme="minorHAnsi" w:hAnsiTheme="minorHAnsi" w:cstheme="minorHAnsi"/>
                <w:b/>
                <w:bCs/>
                <w:sz w:val="22"/>
                <w:szCs w:val="22"/>
              </w:rPr>
              <w:lastRenderedPageBreak/>
              <w:t>AGENCY: VA</w:t>
            </w:r>
          </w:p>
          <w:p w:rsidR="00A147E2" w:rsidRPr="00F44509" w:rsidRDefault="001D6145"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hyperlink r:id="rId27" w:history="1">
              <w:r w:rsidR="00A147E2" w:rsidRPr="00F44509">
                <w:rPr>
                  <w:rStyle w:val="Hyperlink"/>
                  <w:rFonts w:asciiTheme="minorHAnsi" w:hAnsiTheme="minorHAnsi" w:cstheme="minorHAnsi"/>
                  <w:sz w:val="22"/>
                  <w:szCs w:val="22"/>
                </w:rPr>
                <w:t>https://www.gpo.gov/fdsys/pkg/FR-2017-08-29/pdf/2017-18219.pdf</w:t>
              </w:r>
            </w:hyperlink>
          </w:p>
          <w:p w:rsidR="00A147E2" w:rsidRPr="00F44509" w:rsidRDefault="00A147E2"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p w:rsidR="00A147E2" w:rsidRPr="00F44509" w:rsidRDefault="00A147E2"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tc>
        <w:tc>
          <w:tcPr>
            <w:tcW w:w="1440" w:type="dxa"/>
            <w:tcBorders>
              <w:top w:val="single" w:sz="4" w:space="0" w:color="auto"/>
              <w:bottom w:val="single" w:sz="4" w:space="0" w:color="auto"/>
            </w:tcBorders>
            <w:shd w:val="clear" w:color="auto" w:fill="auto"/>
            <w:tcMar>
              <w:left w:w="115" w:type="dxa"/>
              <w:right w:w="115" w:type="dxa"/>
            </w:tcMar>
          </w:tcPr>
          <w:p w:rsidR="00A147E2" w:rsidRPr="00F44509" w:rsidRDefault="00A147E2" w:rsidP="00911FD6">
            <w:pPr>
              <w:pStyle w:val="yiv1300683131msonormal"/>
              <w:spacing w:before="0" w:beforeAutospacing="0" w:after="0" w:afterAutospacing="0"/>
              <w:rPr>
                <w:rFonts w:asciiTheme="minorHAnsi" w:hAnsiTheme="minorHAnsi" w:cstheme="minorHAnsi"/>
                <w:bCs/>
                <w:sz w:val="22"/>
                <w:szCs w:val="22"/>
              </w:rPr>
            </w:pPr>
            <w:r w:rsidRPr="00F44509">
              <w:rPr>
                <w:rFonts w:asciiTheme="minorHAnsi" w:hAnsiTheme="minorHAnsi" w:cstheme="minorHAnsi"/>
                <w:bCs/>
                <w:sz w:val="22"/>
                <w:szCs w:val="22"/>
              </w:rPr>
              <w:lastRenderedPageBreak/>
              <w:t>Published: 8/29/2017</w:t>
            </w:r>
          </w:p>
          <w:p w:rsidR="00A147E2" w:rsidRPr="00F44509" w:rsidRDefault="00A147E2" w:rsidP="00911FD6">
            <w:pPr>
              <w:pStyle w:val="yiv1300683131msonormal"/>
              <w:spacing w:before="0" w:beforeAutospacing="0" w:after="0" w:afterAutospacing="0"/>
              <w:rPr>
                <w:rFonts w:asciiTheme="minorHAnsi" w:hAnsiTheme="minorHAnsi" w:cstheme="minorHAnsi"/>
                <w:bCs/>
                <w:sz w:val="22"/>
                <w:szCs w:val="22"/>
              </w:rPr>
            </w:pPr>
          </w:p>
          <w:p w:rsidR="00A147E2" w:rsidRPr="00982A2D" w:rsidRDefault="00A147E2" w:rsidP="00911FD6">
            <w:pPr>
              <w:pStyle w:val="yiv1300683131msonormal"/>
              <w:spacing w:before="0" w:beforeAutospacing="0" w:after="0" w:afterAutospacing="0"/>
              <w:rPr>
                <w:rFonts w:asciiTheme="minorHAnsi" w:hAnsiTheme="minorHAnsi" w:cstheme="minorHAnsi"/>
                <w:b/>
                <w:bCs/>
                <w:sz w:val="22"/>
                <w:szCs w:val="22"/>
              </w:rPr>
            </w:pPr>
            <w:r w:rsidRPr="00982A2D">
              <w:rPr>
                <w:rFonts w:asciiTheme="minorHAnsi" w:hAnsiTheme="minorHAnsi" w:cstheme="minorHAnsi"/>
                <w:b/>
                <w:bCs/>
                <w:sz w:val="22"/>
                <w:szCs w:val="22"/>
              </w:rPr>
              <w:lastRenderedPageBreak/>
              <w:t>Effective:</w:t>
            </w:r>
          </w:p>
          <w:p w:rsidR="00A147E2" w:rsidRPr="00F44509" w:rsidRDefault="00A147E2" w:rsidP="00911FD6">
            <w:pPr>
              <w:pStyle w:val="yiv1300683131msonormal"/>
              <w:spacing w:before="0" w:beforeAutospacing="0" w:after="0" w:afterAutospacing="0"/>
              <w:rPr>
                <w:rFonts w:asciiTheme="minorHAnsi" w:hAnsiTheme="minorHAnsi" w:cstheme="minorHAnsi"/>
                <w:bCs/>
                <w:sz w:val="22"/>
                <w:szCs w:val="22"/>
              </w:rPr>
            </w:pPr>
            <w:r w:rsidRPr="00982A2D">
              <w:rPr>
                <w:rFonts w:asciiTheme="minorHAnsi" w:hAnsiTheme="minorHAnsi" w:cstheme="minorHAnsi"/>
                <w:b/>
                <w:bCs/>
                <w:sz w:val="22"/>
                <w:szCs w:val="22"/>
              </w:rPr>
              <w:t>8/29/2017</w:t>
            </w:r>
          </w:p>
        </w:tc>
        <w:tc>
          <w:tcPr>
            <w:tcW w:w="6720" w:type="dxa"/>
            <w:tcBorders>
              <w:top w:val="single" w:sz="4" w:space="0" w:color="auto"/>
              <w:bottom w:val="single" w:sz="4" w:space="0" w:color="auto"/>
            </w:tcBorders>
            <w:shd w:val="clear" w:color="auto" w:fill="auto"/>
            <w:tcMar>
              <w:left w:w="115" w:type="dxa"/>
              <w:right w:w="115" w:type="dxa"/>
            </w:tcMar>
          </w:tcPr>
          <w:p w:rsidR="00A147E2" w:rsidRPr="00F44509" w:rsidRDefault="00A147E2" w:rsidP="00911FD6">
            <w:pPr>
              <w:pStyle w:val="NormalWeb"/>
              <w:rPr>
                <w:rFonts w:asciiTheme="minorHAnsi" w:hAnsiTheme="minorHAnsi" w:cstheme="minorHAnsi"/>
                <w:sz w:val="22"/>
                <w:szCs w:val="22"/>
              </w:rPr>
            </w:pPr>
            <w:r w:rsidRPr="00F44509">
              <w:rPr>
                <w:rFonts w:asciiTheme="minorHAnsi" w:hAnsiTheme="minorHAnsi" w:cstheme="minorHAnsi"/>
                <w:sz w:val="22"/>
                <w:szCs w:val="22"/>
              </w:rPr>
              <w:lastRenderedPageBreak/>
              <w:t xml:space="preserve">Updates the Cost-Based and Inter-Agency billing rates for medical care or services provided by the Department of Veterans Affairs (VA) that </w:t>
            </w:r>
            <w:r w:rsidRPr="00F44509">
              <w:rPr>
                <w:rFonts w:asciiTheme="minorHAnsi" w:hAnsiTheme="minorHAnsi" w:cstheme="minorHAnsi"/>
                <w:sz w:val="22"/>
                <w:szCs w:val="22"/>
              </w:rPr>
              <w:lastRenderedPageBreak/>
              <w:t>apply in certain circumstances.</w:t>
            </w:r>
          </w:p>
          <w:p w:rsidR="00A147E2" w:rsidRPr="00F44509" w:rsidRDefault="00A147E2" w:rsidP="00911FD6">
            <w:pPr>
              <w:pStyle w:val="NormalWeb"/>
              <w:rPr>
                <w:rFonts w:asciiTheme="minorHAnsi" w:hAnsiTheme="minorHAnsi" w:cstheme="minorHAnsi"/>
                <w:sz w:val="22"/>
                <w:szCs w:val="22"/>
              </w:rPr>
            </w:pPr>
            <w:r w:rsidRPr="00F44509">
              <w:rPr>
                <w:rFonts w:asciiTheme="minorHAnsi" w:hAnsiTheme="minorHAnsi" w:cstheme="minorHAnsi"/>
                <w:sz w:val="22"/>
                <w:szCs w:val="22"/>
              </w:rPr>
              <w:t>Inter-Agency rates apply to medical care and services that are provided by VA to beneficiaries of the Department of Defense (DoD) or other Federal agencies, when the care or services provided is not covered by an applicable sharing agreement, unless otherwise stated. The calculations for the Cost-Based and Inter-Agency rates are the same with two exceptions. Inter-Agency rates are all-inclusive, and are not broken down into three components (Physician; Ancillary; and Nursing, Room and Board), and Inter-Agency rates do not include standard fringe benefit costs that cover government employee retirement, disability costs, and return on fixed assets. When VA pays for medical care or services from a non-VA source under circumstances in which the Cost-Based or Inter-Agency Rates would apply if the care or services had been provided by VA, the charge for such care or services will be the actual amount paid by VA for the care or services. Inpatient charges will be at the per diem rates shown for the type of bed section or discrete treatment unit providing the care.</w:t>
            </w:r>
          </w:p>
        </w:tc>
        <w:tc>
          <w:tcPr>
            <w:tcW w:w="2510" w:type="dxa"/>
            <w:tcBorders>
              <w:top w:val="single" w:sz="4" w:space="0" w:color="auto"/>
              <w:bottom w:val="single" w:sz="4" w:space="0" w:color="auto"/>
            </w:tcBorders>
            <w:shd w:val="clear" w:color="auto" w:fill="auto"/>
            <w:tcMar>
              <w:left w:w="115" w:type="dxa"/>
              <w:right w:w="115" w:type="dxa"/>
            </w:tcMar>
          </w:tcPr>
          <w:p w:rsidR="00A147E2" w:rsidRPr="00F44509" w:rsidRDefault="00A147E2" w:rsidP="00911FD6">
            <w:pPr>
              <w:spacing w:after="0" w:line="240" w:lineRule="auto"/>
              <w:rPr>
                <w:rFonts w:cstheme="minorHAnsi"/>
              </w:rPr>
            </w:pPr>
          </w:p>
        </w:tc>
      </w:tr>
      <w:tr w:rsidR="00A147E2" w:rsidRPr="00F44509" w:rsidTr="00911FD6">
        <w:trPr>
          <w:gridAfter w:val="3"/>
          <w:wAfter w:w="8250" w:type="dxa"/>
          <w:trHeight w:val="108"/>
        </w:trPr>
        <w:tc>
          <w:tcPr>
            <w:tcW w:w="3895" w:type="dxa"/>
            <w:tcBorders>
              <w:top w:val="single" w:sz="4" w:space="0" w:color="auto"/>
              <w:bottom w:val="single" w:sz="4" w:space="0" w:color="auto"/>
            </w:tcBorders>
            <w:shd w:val="clear" w:color="auto" w:fill="auto"/>
            <w:tcMar>
              <w:left w:w="115" w:type="dxa"/>
              <w:right w:w="115" w:type="dxa"/>
            </w:tcMar>
          </w:tcPr>
          <w:p w:rsidR="00A147E2" w:rsidRPr="00F44509" w:rsidRDefault="00A147E2"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sidRPr="00F44509">
              <w:rPr>
                <w:rFonts w:asciiTheme="minorHAnsi" w:hAnsiTheme="minorHAnsi" w:cstheme="minorHAnsi"/>
                <w:b/>
                <w:bCs/>
                <w:sz w:val="22"/>
                <w:szCs w:val="22"/>
              </w:rPr>
              <w:lastRenderedPageBreak/>
              <w:t>Agency Information Collection; To Advance State, Tribal, Local and Territorial Governmental Agency and System Performance, Capacity, and Program Delivery. CDC is requesting a 3 year approval</w:t>
            </w:r>
          </w:p>
          <w:p w:rsidR="00A147E2" w:rsidRPr="00F44509" w:rsidRDefault="00A147E2"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p w:rsidR="00A147E2" w:rsidRPr="00F44509" w:rsidRDefault="00A147E2"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sidRPr="00F44509">
              <w:rPr>
                <w:rFonts w:asciiTheme="minorHAnsi" w:hAnsiTheme="minorHAnsi" w:cstheme="minorHAnsi"/>
                <w:b/>
                <w:bCs/>
                <w:sz w:val="22"/>
                <w:szCs w:val="22"/>
              </w:rPr>
              <w:t>AGENCY: CDC</w:t>
            </w:r>
          </w:p>
          <w:p w:rsidR="00A147E2" w:rsidRPr="00F44509" w:rsidRDefault="00A147E2"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p w:rsidR="00A147E2" w:rsidRPr="00F44509" w:rsidRDefault="001D6145"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hyperlink r:id="rId28" w:history="1">
              <w:r w:rsidR="00A147E2" w:rsidRPr="00F44509">
                <w:rPr>
                  <w:rStyle w:val="Hyperlink"/>
                  <w:rFonts w:asciiTheme="minorHAnsi" w:hAnsiTheme="minorHAnsi" w:cstheme="minorHAnsi"/>
                  <w:sz w:val="22"/>
                  <w:szCs w:val="22"/>
                </w:rPr>
                <w:t>https://www.gpo.gov/fdsys/pkg/FR-2017-08-25/pdf/2017-18035.pdf</w:t>
              </w:r>
            </w:hyperlink>
          </w:p>
          <w:p w:rsidR="00A147E2" w:rsidRPr="00F44509" w:rsidRDefault="00A147E2"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tc>
        <w:tc>
          <w:tcPr>
            <w:tcW w:w="1440" w:type="dxa"/>
            <w:tcBorders>
              <w:top w:val="single" w:sz="4" w:space="0" w:color="auto"/>
              <w:bottom w:val="single" w:sz="4" w:space="0" w:color="auto"/>
            </w:tcBorders>
            <w:shd w:val="clear" w:color="auto" w:fill="auto"/>
            <w:tcMar>
              <w:left w:w="115" w:type="dxa"/>
              <w:right w:w="115" w:type="dxa"/>
            </w:tcMar>
          </w:tcPr>
          <w:p w:rsidR="00A147E2" w:rsidRPr="00F44509" w:rsidRDefault="00A147E2" w:rsidP="00911FD6">
            <w:pPr>
              <w:pStyle w:val="yiv1300683131msonormal"/>
              <w:spacing w:before="0" w:beforeAutospacing="0" w:after="0" w:afterAutospacing="0"/>
              <w:rPr>
                <w:rFonts w:asciiTheme="minorHAnsi" w:hAnsiTheme="minorHAnsi" w:cstheme="minorHAnsi"/>
                <w:bCs/>
                <w:sz w:val="22"/>
                <w:szCs w:val="22"/>
              </w:rPr>
            </w:pPr>
            <w:r w:rsidRPr="00F44509">
              <w:rPr>
                <w:rFonts w:asciiTheme="minorHAnsi" w:hAnsiTheme="minorHAnsi" w:cstheme="minorHAnsi"/>
                <w:bCs/>
                <w:sz w:val="22"/>
                <w:szCs w:val="22"/>
              </w:rPr>
              <w:t>Published: 8/25/2017</w:t>
            </w:r>
          </w:p>
          <w:p w:rsidR="00A147E2" w:rsidRPr="00F44509" w:rsidRDefault="00A147E2" w:rsidP="00911FD6">
            <w:pPr>
              <w:pStyle w:val="yiv1300683131msonormal"/>
              <w:spacing w:before="0" w:beforeAutospacing="0" w:after="0" w:afterAutospacing="0"/>
              <w:rPr>
                <w:rFonts w:asciiTheme="minorHAnsi" w:hAnsiTheme="minorHAnsi" w:cstheme="minorHAnsi"/>
                <w:bCs/>
                <w:sz w:val="22"/>
                <w:szCs w:val="22"/>
              </w:rPr>
            </w:pPr>
            <w:r w:rsidRPr="00F44509">
              <w:rPr>
                <w:rFonts w:asciiTheme="minorHAnsi" w:hAnsiTheme="minorHAnsi" w:cstheme="minorHAnsi"/>
                <w:bCs/>
                <w:sz w:val="22"/>
                <w:szCs w:val="22"/>
              </w:rPr>
              <w:t xml:space="preserve"> </w:t>
            </w:r>
          </w:p>
        </w:tc>
        <w:tc>
          <w:tcPr>
            <w:tcW w:w="6720" w:type="dxa"/>
            <w:tcBorders>
              <w:top w:val="single" w:sz="4" w:space="0" w:color="auto"/>
              <w:bottom w:val="single" w:sz="4" w:space="0" w:color="auto"/>
            </w:tcBorders>
            <w:shd w:val="clear" w:color="auto" w:fill="auto"/>
            <w:tcMar>
              <w:left w:w="115" w:type="dxa"/>
              <w:right w:w="115" w:type="dxa"/>
            </w:tcMar>
          </w:tcPr>
          <w:p w:rsidR="00A147E2" w:rsidRPr="00F44509" w:rsidRDefault="00A147E2" w:rsidP="00911FD6">
            <w:pPr>
              <w:pStyle w:val="NormalWeb"/>
              <w:rPr>
                <w:rFonts w:asciiTheme="minorHAnsi" w:hAnsiTheme="minorHAnsi" w:cstheme="minorHAnsi"/>
                <w:sz w:val="22"/>
                <w:szCs w:val="22"/>
              </w:rPr>
            </w:pPr>
            <w:r w:rsidRPr="00F44509">
              <w:rPr>
                <w:rFonts w:asciiTheme="minorHAnsi" w:hAnsiTheme="minorHAnsi" w:cstheme="minorHAnsi"/>
                <w:sz w:val="22"/>
                <w:szCs w:val="22"/>
              </w:rPr>
              <w:t>Information Collections to Advance State, Tribal, Local and Territorial (STLT) Governmental Agency and System Performance, Capacity, and Program Delivery. CDC is requesting a three-year approval for a generic clearance to collect information related to domestic public health issues and services that affect and/or involve state, tribal, local and territorial (STLT) government entities.</w:t>
            </w:r>
          </w:p>
          <w:p w:rsidR="00A147E2" w:rsidRPr="00F44509" w:rsidRDefault="00A147E2" w:rsidP="00911FD6">
            <w:pPr>
              <w:pStyle w:val="NormalWeb"/>
              <w:rPr>
                <w:rFonts w:asciiTheme="minorHAnsi" w:hAnsiTheme="minorHAnsi" w:cstheme="minorHAnsi"/>
                <w:sz w:val="22"/>
                <w:szCs w:val="22"/>
              </w:rPr>
            </w:pPr>
            <w:r w:rsidRPr="00F44509">
              <w:rPr>
                <w:rFonts w:asciiTheme="minorHAnsi" w:hAnsiTheme="minorHAnsi" w:cstheme="minorHAnsi"/>
                <w:sz w:val="22"/>
                <w:szCs w:val="22"/>
              </w:rPr>
              <w:t>CDC and HHS seek to accomplish its mission by collaborating with partners throughout the nation and the world to: Monitor health, detect and investigate health problems, conduct research to enhance prevention, develop and advocate sound public health policies, implement prevention strategies, promote healthy behaviors, foster safe and healthful environments, and provide leadership and training</w:t>
            </w:r>
          </w:p>
        </w:tc>
        <w:tc>
          <w:tcPr>
            <w:tcW w:w="2510" w:type="dxa"/>
            <w:tcBorders>
              <w:top w:val="single" w:sz="4" w:space="0" w:color="auto"/>
              <w:bottom w:val="single" w:sz="4" w:space="0" w:color="auto"/>
            </w:tcBorders>
            <w:shd w:val="clear" w:color="auto" w:fill="auto"/>
            <w:tcMar>
              <w:left w:w="115" w:type="dxa"/>
              <w:right w:w="115" w:type="dxa"/>
            </w:tcMar>
          </w:tcPr>
          <w:p w:rsidR="00A147E2" w:rsidRPr="00F44509" w:rsidRDefault="00A147E2" w:rsidP="00911FD6">
            <w:pPr>
              <w:spacing w:after="0" w:line="240" w:lineRule="auto"/>
              <w:rPr>
                <w:rFonts w:cstheme="minorHAnsi"/>
              </w:rPr>
            </w:pPr>
          </w:p>
        </w:tc>
      </w:tr>
      <w:tr w:rsidR="00A147E2" w:rsidRPr="00F44509" w:rsidTr="00911FD6">
        <w:trPr>
          <w:gridAfter w:val="3"/>
          <w:wAfter w:w="8250" w:type="dxa"/>
          <w:trHeight w:val="108"/>
        </w:trPr>
        <w:tc>
          <w:tcPr>
            <w:tcW w:w="3895" w:type="dxa"/>
            <w:tcBorders>
              <w:top w:val="single" w:sz="4" w:space="0" w:color="auto"/>
              <w:bottom w:val="single" w:sz="4" w:space="0" w:color="auto"/>
            </w:tcBorders>
            <w:shd w:val="clear" w:color="auto" w:fill="auto"/>
            <w:tcMar>
              <w:left w:w="115" w:type="dxa"/>
              <w:right w:w="115" w:type="dxa"/>
            </w:tcMar>
          </w:tcPr>
          <w:p w:rsidR="00A147E2" w:rsidRPr="00F44509" w:rsidRDefault="00A147E2"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sidRPr="00F44509">
              <w:rPr>
                <w:rFonts w:asciiTheme="minorHAnsi" w:hAnsiTheme="minorHAnsi" w:cstheme="minorHAnsi"/>
                <w:b/>
                <w:bCs/>
                <w:sz w:val="22"/>
                <w:szCs w:val="22"/>
              </w:rPr>
              <w:t>Eligibility for Supplemental Service-Disabled Veterans’ Insurance</w:t>
            </w:r>
          </w:p>
          <w:p w:rsidR="00A147E2" w:rsidRPr="00F44509" w:rsidRDefault="00A147E2"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p w:rsidR="00A147E2" w:rsidRPr="00F44509" w:rsidRDefault="00A147E2"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sidRPr="00F44509">
              <w:rPr>
                <w:rFonts w:asciiTheme="minorHAnsi" w:hAnsiTheme="minorHAnsi" w:cstheme="minorHAnsi"/>
                <w:b/>
                <w:bCs/>
                <w:sz w:val="22"/>
                <w:szCs w:val="22"/>
              </w:rPr>
              <w:t>AGENCY: VA</w:t>
            </w:r>
          </w:p>
          <w:p w:rsidR="00A147E2" w:rsidRPr="00F44509" w:rsidRDefault="00A147E2"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sidRPr="00F44509">
              <w:rPr>
                <w:rFonts w:asciiTheme="minorHAnsi" w:hAnsiTheme="minorHAnsi" w:cstheme="minorHAnsi"/>
                <w:b/>
                <w:bCs/>
                <w:sz w:val="22"/>
                <w:szCs w:val="22"/>
              </w:rPr>
              <w:t>Proposed Rule</w:t>
            </w:r>
          </w:p>
          <w:p w:rsidR="00A147E2" w:rsidRPr="00F44509" w:rsidRDefault="001D6145"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hyperlink r:id="rId29" w:history="1">
              <w:r w:rsidR="00A147E2" w:rsidRPr="00F44509">
                <w:rPr>
                  <w:rStyle w:val="Hyperlink"/>
                  <w:rFonts w:asciiTheme="minorHAnsi" w:hAnsiTheme="minorHAnsi" w:cstheme="minorHAnsi"/>
                  <w:sz w:val="22"/>
                  <w:szCs w:val="22"/>
                </w:rPr>
                <w:t>https://www.gpo.gov/fdsys/pkg/FR-</w:t>
              </w:r>
              <w:r w:rsidR="00A147E2" w:rsidRPr="00F44509">
                <w:rPr>
                  <w:rStyle w:val="Hyperlink"/>
                  <w:rFonts w:asciiTheme="minorHAnsi" w:hAnsiTheme="minorHAnsi" w:cstheme="minorHAnsi"/>
                  <w:sz w:val="22"/>
                  <w:szCs w:val="22"/>
                </w:rPr>
                <w:lastRenderedPageBreak/>
                <w:t>2017-08-23/pdf/2017-17587.pdf</w:t>
              </w:r>
            </w:hyperlink>
          </w:p>
          <w:p w:rsidR="00A147E2" w:rsidRPr="00F44509" w:rsidRDefault="00A147E2"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tc>
        <w:tc>
          <w:tcPr>
            <w:tcW w:w="1440" w:type="dxa"/>
            <w:tcBorders>
              <w:top w:val="single" w:sz="4" w:space="0" w:color="auto"/>
              <w:bottom w:val="single" w:sz="4" w:space="0" w:color="auto"/>
            </w:tcBorders>
            <w:shd w:val="clear" w:color="auto" w:fill="auto"/>
            <w:tcMar>
              <w:left w:w="115" w:type="dxa"/>
              <w:right w:w="115" w:type="dxa"/>
            </w:tcMar>
          </w:tcPr>
          <w:p w:rsidR="00A147E2" w:rsidRPr="00F44509" w:rsidRDefault="00A147E2" w:rsidP="00911FD6">
            <w:pPr>
              <w:pStyle w:val="yiv1300683131msonormal"/>
              <w:spacing w:before="0" w:beforeAutospacing="0" w:after="0" w:afterAutospacing="0"/>
              <w:rPr>
                <w:rFonts w:asciiTheme="minorHAnsi" w:hAnsiTheme="minorHAnsi" w:cstheme="minorHAnsi"/>
                <w:bCs/>
                <w:sz w:val="22"/>
                <w:szCs w:val="22"/>
              </w:rPr>
            </w:pPr>
            <w:r w:rsidRPr="00F44509">
              <w:rPr>
                <w:rFonts w:asciiTheme="minorHAnsi" w:hAnsiTheme="minorHAnsi" w:cstheme="minorHAnsi"/>
                <w:bCs/>
                <w:sz w:val="22"/>
                <w:szCs w:val="22"/>
              </w:rPr>
              <w:lastRenderedPageBreak/>
              <w:t>Published: 8/23/2017</w:t>
            </w:r>
          </w:p>
          <w:p w:rsidR="00A147E2" w:rsidRPr="00F44509" w:rsidRDefault="00A147E2" w:rsidP="00911FD6">
            <w:pPr>
              <w:pStyle w:val="yiv1300683131msonormal"/>
              <w:spacing w:before="0" w:beforeAutospacing="0" w:after="0" w:afterAutospacing="0"/>
              <w:rPr>
                <w:rFonts w:asciiTheme="minorHAnsi" w:hAnsiTheme="minorHAnsi" w:cstheme="minorHAnsi"/>
                <w:bCs/>
                <w:sz w:val="22"/>
                <w:szCs w:val="22"/>
              </w:rPr>
            </w:pPr>
          </w:p>
          <w:p w:rsidR="00A147E2" w:rsidRPr="001D1AE6" w:rsidRDefault="00A147E2" w:rsidP="00911FD6">
            <w:pPr>
              <w:pStyle w:val="yiv1300683131msonormal"/>
              <w:spacing w:before="0" w:beforeAutospacing="0" w:after="0" w:afterAutospacing="0"/>
              <w:rPr>
                <w:rFonts w:asciiTheme="minorHAnsi" w:hAnsiTheme="minorHAnsi" w:cstheme="minorHAnsi"/>
                <w:b/>
                <w:bCs/>
                <w:sz w:val="22"/>
                <w:szCs w:val="22"/>
              </w:rPr>
            </w:pPr>
            <w:r w:rsidRPr="001D1AE6">
              <w:rPr>
                <w:rFonts w:asciiTheme="minorHAnsi" w:hAnsiTheme="minorHAnsi" w:cstheme="minorHAnsi"/>
                <w:b/>
                <w:bCs/>
                <w:sz w:val="22"/>
                <w:szCs w:val="22"/>
              </w:rPr>
              <w:t>Due Date:</w:t>
            </w:r>
          </w:p>
          <w:p w:rsidR="00A147E2" w:rsidRPr="00F44509" w:rsidRDefault="00A147E2" w:rsidP="00911FD6">
            <w:pPr>
              <w:pStyle w:val="yiv1300683131msonormal"/>
              <w:spacing w:before="0" w:beforeAutospacing="0" w:after="0" w:afterAutospacing="0"/>
              <w:rPr>
                <w:rFonts w:asciiTheme="minorHAnsi" w:hAnsiTheme="minorHAnsi" w:cstheme="minorHAnsi"/>
                <w:bCs/>
                <w:sz w:val="22"/>
                <w:szCs w:val="22"/>
              </w:rPr>
            </w:pPr>
            <w:r w:rsidRPr="001D1AE6">
              <w:rPr>
                <w:rFonts w:asciiTheme="minorHAnsi" w:hAnsiTheme="minorHAnsi" w:cstheme="minorHAnsi"/>
                <w:b/>
                <w:bCs/>
                <w:sz w:val="22"/>
                <w:szCs w:val="22"/>
              </w:rPr>
              <w:t>10/23/2017</w:t>
            </w:r>
          </w:p>
        </w:tc>
        <w:tc>
          <w:tcPr>
            <w:tcW w:w="6720" w:type="dxa"/>
            <w:tcBorders>
              <w:top w:val="single" w:sz="4" w:space="0" w:color="auto"/>
              <w:bottom w:val="single" w:sz="4" w:space="0" w:color="auto"/>
            </w:tcBorders>
            <w:shd w:val="clear" w:color="auto" w:fill="auto"/>
            <w:tcMar>
              <w:left w:w="115" w:type="dxa"/>
              <w:right w:w="115" w:type="dxa"/>
            </w:tcMar>
          </w:tcPr>
          <w:p w:rsidR="00A147E2" w:rsidRPr="00F44509" w:rsidRDefault="00A147E2" w:rsidP="00911FD6">
            <w:pPr>
              <w:pStyle w:val="NormalWeb"/>
              <w:rPr>
                <w:rFonts w:asciiTheme="minorHAnsi" w:hAnsiTheme="minorHAnsi" w:cstheme="minorHAnsi"/>
                <w:sz w:val="22"/>
                <w:szCs w:val="22"/>
              </w:rPr>
            </w:pPr>
            <w:r w:rsidRPr="00F44509">
              <w:rPr>
                <w:rFonts w:asciiTheme="minorHAnsi" w:hAnsiTheme="minorHAnsi" w:cstheme="minorHAnsi"/>
                <w:sz w:val="22"/>
                <w:szCs w:val="22"/>
              </w:rPr>
              <w:t>The Department of Veterans Affairs (VA) proposes to amend its regulations governing the Service</w:t>
            </w:r>
            <w:r>
              <w:rPr>
                <w:rFonts w:asciiTheme="minorHAnsi" w:hAnsiTheme="minorHAnsi" w:cstheme="minorHAnsi"/>
                <w:sz w:val="22"/>
                <w:szCs w:val="22"/>
              </w:rPr>
              <w:t xml:space="preserve"> </w:t>
            </w:r>
            <w:r w:rsidRPr="00F44509">
              <w:rPr>
                <w:rFonts w:asciiTheme="minorHAnsi" w:hAnsiTheme="minorHAnsi" w:cstheme="minorHAnsi"/>
                <w:sz w:val="22"/>
                <w:szCs w:val="22"/>
              </w:rPr>
              <w:t xml:space="preserve">Disabled Veterans’ Insurance (S–DVI) program in order to explain that a person who was granted S–DVI as of the date of death under is not eligible for supplemental S–DVI because the insured’s total disability did not begin after the date of the insured’s application for insurance and while the insurance was in force under </w:t>
            </w:r>
            <w:r w:rsidRPr="00F44509">
              <w:rPr>
                <w:rFonts w:asciiTheme="minorHAnsi" w:hAnsiTheme="minorHAnsi" w:cstheme="minorHAnsi"/>
                <w:sz w:val="22"/>
                <w:szCs w:val="22"/>
              </w:rPr>
              <w:lastRenderedPageBreak/>
              <w:t>premium paying conditions.</w:t>
            </w:r>
          </w:p>
          <w:p w:rsidR="00A147E2" w:rsidRPr="00F44509" w:rsidRDefault="00A147E2" w:rsidP="00911FD6">
            <w:pPr>
              <w:pStyle w:val="NormalWeb"/>
              <w:rPr>
                <w:rFonts w:asciiTheme="minorHAnsi" w:hAnsiTheme="minorHAnsi" w:cstheme="minorHAnsi"/>
                <w:sz w:val="22"/>
                <w:szCs w:val="22"/>
              </w:rPr>
            </w:pPr>
            <w:r w:rsidRPr="00F44509">
              <w:rPr>
                <w:rFonts w:asciiTheme="minorHAnsi" w:hAnsiTheme="minorHAnsi" w:cstheme="minorHAnsi"/>
                <w:sz w:val="22"/>
                <w:szCs w:val="22"/>
              </w:rPr>
              <w:t>Under 38 U.S.C. 1922(a), a veteran ‘‘suffering from a disability or disabilities for which compensation would be payable if 10 per centum or more in degree and except for which such person would be insurable according to the standards of good health’’ is eligible for S–DVI up to a maximum of $10,000 upon ‘‘application in writing made within two years from the date service connection of such disability is determined by the Secretary and payment of premiums as provided in this subchapter.’’</w:t>
            </w:r>
          </w:p>
          <w:p w:rsidR="00A147E2" w:rsidRPr="00F44509" w:rsidRDefault="00A147E2" w:rsidP="00911FD6">
            <w:pPr>
              <w:pStyle w:val="NormalWeb"/>
              <w:rPr>
                <w:rFonts w:asciiTheme="minorHAnsi" w:hAnsiTheme="minorHAnsi" w:cstheme="minorHAnsi"/>
                <w:sz w:val="22"/>
                <w:szCs w:val="22"/>
              </w:rPr>
            </w:pPr>
            <w:r w:rsidRPr="00F44509">
              <w:rPr>
                <w:rFonts w:asciiTheme="minorHAnsi" w:hAnsiTheme="minorHAnsi" w:cstheme="minorHAnsi"/>
                <w:sz w:val="22"/>
                <w:szCs w:val="22"/>
              </w:rPr>
              <w:t>A grant of supplemental S–DVI is precluded if S– DVI was granted under section 1922(b). This would reflect the Veterans Court’s conclusion that the insured cannot qualify for a waiver of premiums under 38 U.S.C. 1912(a) because the insured’s total disability did not begin after the date of the insured’s application for insurance and while the insurance was in force under premium-paying conditions.</w:t>
            </w:r>
          </w:p>
        </w:tc>
        <w:tc>
          <w:tcPr>
            <w:tcW w:w="2510" w:type="dxa"/>
            <w:tcBorders>
              <w:top w:val="single" w:sz="4" w:space="0" w:color="auto"/>
              <w:bottom w:val="single" w:sz="4" w:space="0" w:color="auto"/>
            </w:tcBorders>
            <w:shd w:val="clear" w:color="auto" w:fill="auto"/>
            <w:tcMar>
              <w:left w:w="115" w:type="dxa"/>
              <w:right w:w="115" w:type="dxa"/>
            </w:tcMar>
          </w:tcPr>
          <w:p w:rsidR="00A147E2" w:rsidRPr="00F44509" w:rsidRDefault="00A147E2" w:rsidP="00911FD6">
            <w:pPr>
              <w:spacing w:after="0" w:line="240" w:lineRule="auto"/>
              <w:rPr>
                <w:rFonts w:cstheme="minorHAnsi"/>
              </w:rPr>
            </w:pPr>
          </w:p>
        </w:tc>
      </w:tr>
      <w:tr w:rsidR="00A147E2" w:rsidRPr="00F44509" w:rsidTr="00911FD6">
        <w:trPr>
          <w:gridAfter w:val="3"/>
          <w:wAfter w:w="8250" w:type="dxa"/>
          <w:trHeight w:val="108"/>
        </w:trPr>
        <w:tc>
          <w:tcPr>
            <w:tcW w:w="3895" w:type="dxa"/>
            <w:tcBorders>
              <w:top w:val="single" w:sz="4" w:space="0" w:color="auto"/>
              <w:bottom w:val="single" w:sz="4" w:space="0" w:color="auto"/>
            </w:tcBorders>
            <w:shd w:val="clear" w:color="auto" w:fill="FFFF00"/>
            <w:tcMar>
              <w:left w:w="115" w:type="dxa"/>
              <w:right w:w="115" w:type="dxa"/>
            </w:tcMar>
          </w:tcPr>
          <w:p w:rsidR="00A147E2" w:rsidRPr="00F44509" w:rsidRDefault="00A147E2"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sidRPr="00F44509">
              <w:rPr>
                <w:rFonts w:asciiTheme="minorHAnsi" w:hAnsiTheme="minorHAnsi" w:cstheme="minorHAnsi"/>
                <w:b/>
                <w:bCs/>
                <w:sz w:val="22"/>
                <w:szCs w:val="22"/>
              </w:rPr>
              <w:lastRenderedPageBreak/>
              <w:t>Medicare Program; Hospital Inpatient Prospective Payment Systems for Acute Care Hospitals and the Long Term Care Hospital Prospective Payment System and Policy Changes and Fiscal Year 2018 Rates; Quality Reporting Requirements for Specific Providers; Medicare and Medicaid Electronic Health Record (EHR) Incentive Program Requirements for Eligible Hospitals, Critical Access Hospitals, and Eligible Professionals; Provider-Based Status of Indian Health Service and Tribal Facilities and Organizations; Costs Reporting and Provider Requirements; Agreement Termination Notices</w:t>
            </w:r>
          </w:p>
          <w:p w:rsidR="00A147E2" w:rsidRPr="00F44509" w:rsidRDefault="00A147E2"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p w:rsidR="00A147E2" w:rsidRPr="00F44509" w:rsidRDefault="00A147E2"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sidRPr="00F44509">
              <w:rPr>
                <w:rFonts w:asciiTheme="minorHAnsi" w:hAnsiTheme="minorHAnsi" w:cstheme="minorHAnsi"/>
                <w:b/>
                <w:bCs/>
                <w:sz w:val="22"/>
                <w:szCs w:val="22"/>
              </w:rPr>
              <w:t>AGENCY: CMS</w:t>
            </w:r>
          </w:p>
          <w:p w:rsidR="00A147E2" w:rsidRPr="00F44509" w:rsidRDefault="00A147E2"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sidRPr="00F44509">
              <w:rPr>
                <w:rFonts w:asciiTheme="minorHAnsi" w:hAnsiTheme="minorHAnsi" w:cstheme="minorHAnsi"/>
                <w:b/>
                <w:bCs/>
                <w:sz w:val="22"/>
                <w:szCs w:val="22"/>
              </w:rPr>
              <w:t>Final Rule</w:t>
            </w:r>
          </w:p>
          <w:p w:rsidR="00A147E2" w:rsidRPr="00F44509" w:rsidRDefault="001D6145" w:rsidP="00911FD6">
            <w:pPr>
              <w:pStyle w:val="yiv1300683131msonormal"/>
              <w:tabs>
                <w:tab w:val="center" w:pos="1835"/>
                <w:tab w:val="right" w:pos="3675"/>
              </w:tabs>
              <w:spacing w:before="0" w:beforeAutospacing="0" w:after="0" w:afterAutospacing="0"/>
              <w:rPr>
                <w:rFonts w:asciiTheme="minorHAnsi" w:hAnsiTheme="minorHAnsi" w:cstheme="minorHAnsi"/>
                <w:bCs/>
                <w:sz w:val="22"/>
                <w:szCs w:val="22"/>
              </w:rPr>
            </w:pPr>
            <w:hyperlink r:id="rId30" w:history="1">
              <w:r w:rsidR="00A147E2" w:rsidRPr="00F44509">
                <w:rPr>
                  <w:rStyle w:val="Hyperlink"/>
                  <w:rFonts w:asciiTheme="minorHAnsi" w:hAnsiTheme="minorHAnsi" w:cstheme="minorHAnsi"/>
                  <w:bCs/>
                  <w:sz w:val="22"/>
                  <w:szCs w:val="22"/>
                </w:rPr>
                <w:t>https://www.gpo.gov/fdsys/pkg/FR-</w:t>
              </w:r>
              <w:r w:rsidR="00A147E2" w:rsidRPr="00F44509">
                <w:rPr>
                  <w:rStyle w:val="Hyperlink"/>
                  <w:rFonts w:asciiTheme="minorHAnsi" w:hAnsiTheme="minorHAnsi" w:cstheme="minorHAnsi"/>
                  <w:bCs/>
                  <w:sz w:val="22"/>
                  <w:szCs w:val="22"/>
                </w:rPr>
                <w:lastRenderedPageBreak/>
                <w:t>2017-08-14/pdf/2017-16434.pdf</w:t>
              </w:r>
            </w:hyperlink>
          </w:p>
          <w:p w:rsidR="00A147E2" w:rsidRPr="00F44509" w:rsidRDefault="00A147E2"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tc>
        <w:tc>
          <w:tcPr>
            <w:tcW w:w="1440" w:type="dxa"/>
            <w:tcBorders>
              <w:top w:val="single" w:sz="4" w:space="0" w:color="auto"/>
              <w:bottom w:val="single" w:sz="4" w:space="0" w:color="auto"/>
            </w:tcBorders>
            <w:shd w:val="clear" w:color="auto" w:fill="auto"/>
            <w:tcMar>
              <w:left w:w="115" w:type="dxa"/>
              <w:right w:w="115" w:type="dxa"/>
            </w:tcMar>
          </w:tcPr>
          <w:p w:rsidR="00A147E2" w:rsidRPr="00F44509" w:rsidRDefault="00A147E2" w:rsidP="00911FD6">
            <w:pPr>
              <w:pStyle w:val="yiv1300683131msonormal"/>
              <w:spacing w:before="0" w:beforeAutospacing="0" w:after="0" w:afterAutospacing="0"/>
              <w:rPr>
                <w:rFonts w:asciiTheme="minorHAnsi" w:hAnsiTheme="minorHAnsi" w:cstheme="minorHAnsi"/>
                <w:bCs/>
                <w:sz w:val="22"/>
                <w:szCs w:val="22"/>
              </w:rPr>
            </w:pPr>
            <w:r w:rsidRPr="00F44509">
              <w:rPr>
                <w:rFonts w:asciiTheme="minorHAnsi" w:hAnsiTheme="minorHAnsi" w:cstheme="minorHAnsi"/>
                <w:bCs/>
                <w:sz w:val="22"/>
                <w:szCs w:val="22"/>
              </w:rPr>
              <w:lastRenderedPageBreak/>
              <w:t>Published: 8/14/2017</w:t>
            </w:r>
          </w:p>
          <w:p w:rsidR="00A147E2" w:rsidRPr="00F44509" w:rsidRDefault="00A147E2" w:rsidP="00911FD6">
            <w:pPr>
              <w:pStyle w:val="yiv1300683131msonormal"/>
              <w:spacing w:before="0" w:beforeAutospacing="0" w:after="0" w:afterAutospacing="0"/>
              <w:rPr>
                <w:rFonts w:asciiTheme="minorHAnsi" w:hAnsiTheme="minorHAnsi" w:cstheme="minorHAnsi"/>
                <w:bCs/>
                <w:sz w:val="22"/>
                <w:szCs w:val="22"/>
              </w:rPr>
            </w:pPr>
          </w:p>
          <w:p w:rsidR="00A147E2" w:rsidRPr="00F44509" w:rsidRDefault="00A147E2" w:rsidP="00911FD6">
            <w:pPr>
              <w:pStyle w:val="yiv1300683131msonormal"/>
              <w:spacing w:before="0" w:beforeAutospacing="0" w:after="0" w:afterAutospacing="0"/>
              <w:rPr>
                <w:rFonts w:asciiTheme="minorHAnsi" w:hAnsiTheme="minorHAnsi" w:cstheme="minorHAnsi"/>
                <w:b/>
                <w:bCs/>
                <w:sz w:val="22"/>
                <w:szCs w:val="22"/>
              </w:rPr>
            </w:pPr>
            <w:r w:rsidRPr="00F44509">
              <w:rPr>
                <w:rFonts w:asciiTheme="minorHAnsi" w:hAnsiTheme="minorHAnsi" w:cstheme="minorHAnsi"/>
                <w:b/>
                <w:bCs/>
                <w:sz w:val="22"/>
                <w:szCs w:val="22"/>
              </w:rPr>
              <w:t>Effective:</w:t>
            </w:r>
          </w:p>
          <w:p w:rsidR="00A147E2" w:rsidRPr="00F44509" w:rsidRDefault="00A147E2" w:rsidP="00911FD6">
            <w:pPr>
              <w:pStyle w:val="yiv1300683131msonormal"/>
              <w:spacing w:before="0" w:beforeAutospacing="0" w:after="0" w:afterAutospacing="0"/>
              <w:rPr>
                <w:rFonts w:asciiTheme="minorHAnsi" w:hAnsiTheme="minorHAnsi" w:cstheme="minorHAnsi"/>
                <w:b/>
                <w:bCs/>
                <w:sz w:val="22"/>
                <w:szCs w:val="22"/>
              </w:rPr>
            </w:pPr>
            <w:r w:rsidRPr="00F44509">
              <w:rPr>
                <w:rFonts w:asciiTheme="minorHAnsi" w:hAnsiTheme="minorHAnsi" w:cstheme="minorHAnsi"/>
                <w:b/>
                <w:bCs/>
                <w:sz w:val="22"/>
                <w:szCs w:val="22"/>
              </w:rPr>
              <w:t>10/1/2017</w:t>
            </w:r>
          </w:p>
          <w:p w:rsidR="00A147E2" w:rsidRPr="00F44509" w:rsidRDefault="00A147E2" w:rsidP="00911FD6">
            <w:pPr>
              <w:pStyle w:val="yiv1300683131msonormal"/>
              <w:spacing w:before="0" w:beforeAutospacing="0" w:after="0" w:afterAutospacing="0"/>
              <w:rPr>
                <w:rFonts w:asciiTheme="minorHAnsi" w:hAnsiTheme="minorHAnsi" w:cstheme="minorHAnsi"/>
                <w:bCs/>
                <w:sz w:val="22"/>
                <w:szCs w:val="22"/>
              </w:rPr>
            </w:pPr>
          </w:p>
          <w:p w:rsidR="00A147E2" w:rsidRPr="00F44509" w:rsidRDefault="00A147E2" w:rsidP="00911FD6">
            <w:pPr>
              <w:pStyle w:val="yiv1300683131msonormal"/>
              <w:spacing w:before="0" w:beforeAutospacing="0" w:after="0" w:afterAutospacing="0"/>
              <w:rPr>
                <w:rFonts w:asciiTheme="minorHAnsi" w:hAnsiTheme="minorHAnsi" w:cstheme="minorHAnsi"/>
                <w:bCs/>
                <w:sz w:val="22"/>
                <w:szCs w:val="22"/>
              </w:rPr>
            </w:pPr>
          </w:p>
          <w:p w:rsidR="00A147E2" w:rsidRPr="00F44509" w:rsidRDefault="00A147E2" w:rsidP="00911FD6">
            <w:pPr>
              <w:pStyle w:val="yiv1300683131msonormal"/>
              <w:spacing w:before="0" w:beforeAutospacing="0" w:after="0" w:afterAutospacing="0"/>
              <w:rPr>
                <w:rFonts w:asciiTheme="minorHAnsi" w:hAnsiTheme="minorHAnsi" w:cstheme="minorHAnsi"/>
                <w:bCs/>
                <w:sz w:val="22"/>
                <w:szCs w:val="22"/>
              </w:rPr>
            </w:pPr>
          </w:p>
        </w:tc>
        <w:tc>
          <w:tcPr>
            <w:tcW w:w="6720" w:type="dxa"/>
            <w:tcBorders>
              <w:top w:val="single" w:sz="4" w:space="0" w:color="auto"/>
              <w:bottom w:val="single" w:sz="4" w:space="0" w:color="auto"/>
            </w:tcBorders>
            <w:shd w:val="clear" w:color="auto" w:fill="auto"/>
            <w:tcMar>
              <w:left w:w="115" w:type="dxa"/>
              <w:right w:w="115" w:type="dxa"/>
            </w:tcMar>
          </w:tcPr>
          <w:p w:rsidR="00A147E2" w:rsidRPr="00F44509" w:rsidRDefault="00A147E2" w:rsidP="00911FD6">
            <w:pPr>
              <w:pStyle w:val="NormalWeb"/>
              <w:rPr>
                <w:rFonts w:asciiTheme="minorHAnsi" w:hAnsiTheme="minorHAnsi" w:cstheme="minorHAnsi"/>
                <w:sz w:val="22"/>
                <w:szCs w:val="22"/>
              </w:rPr>
            </w:pPr>
            <w:r w:rsidRPr="00F44509">
              <w:rPr>
                <w:rFonts w:asciiTheme="minorHAnsi" w:hAnsiTheme="minorHAnsi" w:cstheme="minorHAnsi"/>
                <w:sz w:val="22"/>
                <w:szCs w:val="22"/>
              </w:rPr>
              <w:t>CMS is revising the Medicare hospital inpatient prospective payment systems (IPPS) for operating and capital related costs of acute care hospitals to implement changes arising from our continuing experience with these systems for FY 2018. Some of these changes implement certain statutory provisions contained in the Pathway for Sustainable Growth Rate (SGR) Reform Act of 2013, the Improving Medicare Post-Acute Care Transformation Act of 2014, the Medicare Access and CHIP Reauthorization Act of 2015, the 21st Century Cures Act, and other legislation. CMS is also are making changes relating to the provider-based status of Indian Health Service (IHS) and Tribal facilities and organizations and to the low-volume hospital payment adjustment for hospitals operated by the IHS or a Tribe. In addition, we are providing the market basket update that will apply to the rate-of-increase limits for certain hospitals excluded from the IPPS that are paid on a reasonable cost basis subject to these limits for FY 2018. CMS is updating the payment policies and the annual payment rates for the Medicare prospective payment system (PPS) for inpatient hospital services provided by long-term care hospitals (LTCHs) for FY 2018.</w:t>
            </w:r>
          </w:p>
          <w:p w:rsidR="00A147E2" w:rsidRPr="00F44509" w:rsidRDefault="00A147E2" w:rsidP="00911FD6">
            <w:pPr>
              <w:pStyle w:val="NormalWeb"/>
              <w:rPr>
                <w:rFonts w:asciiTheme="minorHAnsi" w:hAnsiTheme="minorHAnsi" w:cstheme="minorHAnsi"/>
                <w:sz w:val="22"/>
                <w:szCs w:val="22"/>
              </w:rPr>
            </w:pPr>
          </w:p>
        </w:tc>
        <w:tc>
          <w:tcPr>
            <w:tcW w:w="2510" w:type="dxa"/>
            <w:tcBorders>
              <w:top w:val="single" w:sz="4" w:space="0" w:color="auto"/>
              <w:bottom w:val="single" w:sz="4" w:space="0" w:color="auto"/>
            </w:tcBorders>
            <w:shd w:val="clear" w:color="auto" w:fill="auto"/>
            <w:tcMar>
              <w:left w:w="115" w:type="dxa"/>
              <w:right w:w="115" w:type="dxa"/>
            </w:tcMar>
          </w:tcPr>
          <w:p w:rsidR="00A147E2" w:rsidRPr="00F44509" w:rsidRDefault="00A147E2" w:rsidP="00911FD6">
            <w:pPr>
              <w:spacing w:after="0" w:line="240" w:lineRule="auto"/>
              <w:rPr>
                <w:rFonts w:cstheme="minorHAnsi"/>
              </w:rPr>
            </w:pPr>
            <w:r w:rsidRPr="00F44509">
              <w:rPr>
                <w:rFonts w:cstheme="minorHAnsi"/>
              </w:rPr>
              <w:object w:dxaOrig="1536" w:dyaOrig="995">
                <v:shape id="_x0000_i1026" type="#_x0000_t75" style="width:75.75pt;height:50.25pt" o:ole="">
                  <v:imagedata r:id="rId31" o:title=""/>
                </v:shape>
                <o:OLEObject Type="Embed" ProgID="Acrobat.Document.2017" ShapeID="_x0000_i1026" DrawAspect="Icon" ObjectID="_1568605523" r:id="rId32"/>
              </w:object>
            </w:r>
          </w:p>
          <w:p w:rsidR="00A147E2" w:rsidRPr="00F44509" w:rsidRDefault="00A147E2" w:rsidP="00911FD6">
            <w:pPr>
              <w:spacing w:after="0" w:line="240" w:lineRule="auto"/>
              <w:rPr>
                <w:rFonts w:cstheme="minorHAnsi"/>
              </w:rPr>
            </w:pPr>
          </w:p>
          <w:p w:rsidR="00A147E2" w:rsidRPr="00F44509" w:rsidRDefault="00A147E2" w:rsidP="00911FD6">
            <w:pPr>
              <w:spacing w:after="0" w:line="240" w:lineRule="auto"/>
              <w:rPr>
                <w:rFonts w:cstheme="minorHAnsi"/>
              </w:rPr>
            </w:pPr>
            <w:r w:rsidRPr="00F44509">
              <w:rPr>
                <w:rFonts w:cstheme="minorHAnsi"/>
              </w:rPr>
              <w:t>It doesn’t appear that any of our comments were accepted. But for several comments CMS has stated that they will consider for future rulemaking.</w:t>
            </w:r>
          </w:p>
        </w:tc>
      </w:tr>
      <w:tr w:rsidR="00A147E2" w:rsidRPr="00F44509" w:rsidTr="00911FD6">
        <w:trPr>
          <w:gridAfter w:val="3"/>
          <w:wAfter w:w="8250" w:type="dxa"/>
          <w:trHeight w:val="170"/>
        </w:trPr>
        <w:tc>
          <w:tcPr>
            <w:tcW w:w="3895" w:type="dxa"/>
            <w:tcBorders>
              <w:top w:val="single" w:sz="4" w:space="0" w:color="auto"/>
              <w:bottom w:val="single" w:sz="4" w:space="0" w:color="auto"/>
            </w:tcBorders>
            <w:shd w:val="clear" w:color="auto" w:fill="D9D9D9" w:themeFill="background1" w:themeFillShade="D9"/>
            <w:tcMar>
              <w:left w:w="115" w:type="dxa"/>
              <w:right w:w="115" w:type="dxa"/>
            </w:tcMar>
          </w:tcPr>
          <w:p w:rsidR="00A147E2" w:rsidRPr="00F44509" w:rsidRDefault="00A147E2"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tc>
        <w:tc>
          <w:tcPr>
            <w:tcW w:w="1440" w:type="dxa"/>
            <w:tcBorders>
              <w:top w:val="single" w:sz="4" w:space="0" w:color="auto"/>
              <w:bottom w:val="single" w:sz="4" w:space="0" w:color="auto"/>
            </w:tcBorders>
            <w:shd w:val="clear" w:color="auto" w:fill="D9D9D9" w:themeFill="background1" w:themeFillShade="D9"/>
            <w:tcMar>
              <w:left w:w="115" w:type="dxa"/>
              <w:right w:w="115" w:type="dxa"/>
            </w:tcMar>
          </w:tcPr>
          <w:p w:rsidR="00A147E2" w:rsidRPr="00F44509" w:rsidRDefault="00A147E2" w:rsidP="00911FD6">
            <w:pPr>
              <w:pStyle w:val="yiv1300683131msonormal"/>
              <w:spacing w:before="0" w:beforeAutospacing="0" w:after="0" w:afterAutospacing="0"/>
              <w:rPr>
                <w:rFonts w:asciiTheme="minorHAnsi" w:hAnsiTheme="minorHAnsi" w:cstheme="minorHAnsi"/>
                <w:b/>
                <w:bCs/>
                <w:sz w:val="22"/>
                <w:szCs w:val="22"/>
              </w:rPr>
            </w:pPr>
          </w:p>
        </w:tc>
        <w:tc>
          <w:tcPr>
            <w:tcW w:w="6720" w:type="dxa"/>
            <w:tcBorders>
              <w:top w:val="single" w:sz="4" w:space="0" w:color="auto"/>
              <w:bottom w:val="single" w:sz="4" w:space="0" w:color="auto"/>
            </w:tcBorders>
            <w:shd w:val="clear" w:color="auto" w:fill="D9D9D9" w:themeFill="background1" w:themeFillShade="D9"/>
            <w:tcMar>
              <w:left w:w="115" w:type="dxa"/>
              <w:right w:w="115" w:type="dxa"/>
            </w:tcMar>
          </w:tcPr>
          <w:p w:rsidR="00A147E2" w:rsidRPr="00F44509" w:rsidRDefault="00A147E2" w:rsidP="00911FD6">
            <w:pPr>
              <w:widowControl w:val="0"/>
              <w:spacing w:after="0" w:line="240" w:lineRule="auto"/>
              <w:ind w:right="1175"/>
              <w:rPr>
                <w:rFonts w:cstheme="minorHAnsi"/>
                <w:b/>
                <w:bCs/>
                <w:smallCaps/>
              </w:rPr>
            </w:pPr>
          </w:p>
        </w:tc>
        <w:tc>
          <w:tcPr>
            <w:tcW w:w="2510" w:type="dxa"/>
            <w:tcBorders>
              <w:top w:val="single" w:sz="4" w:space="0" w:color="auto"/>
              <w:bottom w:val="single" w:sz="4" w:space="0" w:color="auto"/>
            </w:tcBorders>
            <w:shd w:val="clear" w:color="auto" w:fill="D9D9D9" w:themeFill="background1" w:themeFillShade="D9"/>
            <w:tcMar>
              <w:left w:w="115" w:type="dxa"/>
              <w:right w:w="115" w:type="dxa"/>
            </w:tcMar>
          </w:tcPr>
          <w:p w:rsidR="00A147E2" w:rsidRPr="00F44509" w:rsidRDefault="00A147E2" w:rsidP="00911FD6">
            <w:pPr>
              <w:spacing w:after="0" w:line="240" w:lineRule="auto"/>
              <w:rPr>
                <w:rFonts w:cstheme="minorHAnsi"/>
                <w:color w:val="FF0000"/>
              </w:rPr>
            </w:pPr>
          </w:p>
        </w:tc>
      </w:tr>
      <w:tr w:rsidR="00A147E2" w:rsidRPr="00F44509" w:rsidTr="00911FD6">
        <w:trPr>
          <w:gridAfter w:val="3"/>
          <w:wAfter w:w="8250" w:type="dxa"/>
          <w:trHeight w:val="458"/>
        </w:trPr>
        <w:tc>
          <w:tcPr>
            <w:tcW w:w="3895" w:type="dxa"/>
            <w:tcBorders>
              <w:top w:val="single" w:sz="4" w:space="0" w:color="auto"/>
              <w:bottom w:val="single" w:sz="4" w:space="0" w:color="auto"/>
            </w:tcBorders>
            <w:shd w:val="clear" w:color="auto" w:fill="00B0F0"/>
            <w:tcMar>
              <w:left w:w="115" w:type="dxa"/>
              <w:right w:w="115" w:type="dxa"/>
            </w:tcMar>
          </w:tcPr>
          <w:p w:rsidR="00A147E2" w:rsidRPr="00F44509" w:rsidRDefault="00A147E2"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tc>
        <w:tc>
          <w:tcPr>
            <w:tcW w:w="1440" w:type="dxa"/>
            <w:tcBorders>
              <w:top w:val="single" w:sz="4" w:space="0" w:color="auto"/>
              <w:bottom w:val="single" w:sz="4" w:space="0" w:color="auto"/>
            </w:tcBorders>
            <w:shd w:val="clear" w:color="auto" w:fill="00B0F0"/>
            <w:tcMar>
              <w:left w:w="115" w:type="dxa"/>
              <w:right w:w="115" w:type="dxa"/>
            </w:tcMar>
          </w:tcPr>
          <w:p w:rsidR="00A147E2" w:rsidRPr="00F44509" w:rsidRDefault="00A147E2" w:rsidP="00911FD6">
            <w:pPr>
              <w:pStyle w:val="yiv1300683131msonormal"/>
              <w:spacing w:before="0" w:beforeAutospacing="0" w:after="0" w:afterAutospacing="0"/>
              <w:rPr>
                <w:rFonts w:asciiTheme="minorHAnsi" w:hAnsiTheme="minorHAnsi" w:cstheme="minorHAnsi"/>
                <w:b/>
                <w:bCs/>
                <w:sz w:val="22"/>
                <w:szCs w:val="22"/>
              </w:rPr>
            </w:pPr>
          </w:p>
        </w:tc>
        <w:tc>
          <w:tcPr>
            <w:tcW w:w="6720" w:type="dxa"/>
            <w:tcBorders>
              <w:top w:val="single" w:sz="4" w:space="0" w:color="auto"/>
              <w:bottom w:val="single" w:sz="4" w:space="0" w:color="auto"/>
            </w:tcBorders>
            <w:shd w:val="clear" w:color="auto" w:fill="00B0F0"/>
            <w:tcMar>
              <w:left w:w="115" w:type="dxa"/>
              <w:right w:w="115" w:type="dxa"/>
            </w:tcMar>
            <w:vAlign w:val="center"/>
          </w:tcPr>
          <w:p w:rsidR="00A147E2" w:rsidRDefault="00A147E2" w:rsidP="00911FD6">
            <w:pPr>
              <w:widowControl w:val="0"/>
              <w:spacing w:after="0" w:line="240" w:lineRule="auto"/>
              <w:ind w:left="-55" w:right="1175" w:firstLine="55"/>
              <w:jc w:val="center"/>
              <w:rPr>
                <w:rFonts w:cstheme="minorHAnsi"/>
                <w:b/>
                <w:bCs/>
                <w:smallCaps/>
              </w:rPr>
            </w:pPr>
            <w:r w:rsidRPr="00A147E2">
              <w:rPr>
                <w:rFonts w:cstheme="minorHAnsi"/>
                <w:b/>
                <w:bCs/>
                <w:smallCaps/>
                <w:sz w:val="24"/>
              </w:rPr>
              <w:t>DEAR TRIBAL LEADER LETTERS</w:t>
            </w:r>
          </w:p>
          <w:p w:rsidR="00A147E2" w:rsidRPr="00A147E2" w:rsidRDefault="00A147E2" w:rsidP="00911FD6">
            <w:pPr>
              <w:widowControl w:val="0"/>
              <w:spacing w:after="0" w:line="240" w:lineRule="auto"/>
              <w:ind w:left="-55" w:right="1175" w:firstLine="55"/>
              <w:jc w:val="center"/>
              <w:rPr>
                <w:rFonts w:cstheme="minorHAnsi"/>
                <w:sz w:val="14"/>
              </w:rPr>
            </w:pPr>
          </w:p>
        </w:tc>
        <w:tc>
          <w:tcPr>
            <w:tcW w:w="2510" w:type="dxa"/>
            <w:tcBorders>
              <w:top w:val="single" w:sz="4" w:space="0" w:color="auto"/>
              <w:bottom w:val="single" w:sz="4" w:space="0" w:color="auto"/>
            </w:tcBorders>
            <w:shd w:val="clear" w:color="auto" w:fill="00B0F0"/>
            <w:tcMar>
              <w:left w:w="115" w:type="dxa"/>
              <w:right w:w="115" w:type="dxa"/>
            </w:tcMar>
          </w:tcPr>
          <w:p w:rsidR="00A147E2" w:rsidRPr="00F44509" w:rsidRDefault="00A147E2" w:rsidP="00911FD6">
            <w:pPr>
              <w:spacing w:after="0" w:line="240" w:lineRule="auto"/>
              <w:rPr>
                <w:rFonts w:cstheme="minorHAnsi"/>
                <w:color w:val="FF0000"/>
              </w:rPr>
            </w:pPr>
          </w:p>
        </w:tc>
      </w:tr>
      <w:tr w:rsidR="00A147E2" w:rsidRPr="00F44509" w:rsidTr="00911FD6">
        <w:trPr>
          <w:gridAfter w:val="3"/>
          <w:wAfter w:w="8250" w:type="dxa"/>
          <w:trHeight w:val="170"/>
        </w:trPr>
        <w:tc>
          <w:tcPr>
            <w:tcW w:w="3895" w:type="dxa"/>
            <w:tcBorders>
              <w:top w:val="single" w:sz="4" w:space="0" w:color="auto"/>
              <w:bottom w:val="single" w:sz="4" w:space="0" w:color="auto"/>
            </w:tcBorders>
            <w:shd w:val="clear" w:color="auto" w:fill="D9D9D9" w:themeFill="background1" w:themeFillShade="D9"/>
            <w:tcMar>
              <w:left w:w="115" w:type="dxa"/>
              <w:right w:w="115" w:type="dxa"/>
            </w:tcMar>
          </w:tcPr>
          <w:p w:rsidR="00A147E2" w:rsidRPr="00F44509" w:rsidRDefault="00A147E2"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tc>
        <w:tc>
          <w:tcPr>
            <w:tcW w:w="1440" w:type="dxa"/>
            <w:tcBorders>
              <w:top w:val="single" w:sz="4" w:space="0" w:color="auto"/>
              <w:bottom w:val="single" w:sz="4" w:space="0" w:color="auto"/>
            </w:tcBorders>
            <w:shd w:val="clear" w:color="auto" w:fill="D9D9D9" w:themeFill="background1" w:themeFillShade="D9"/>
            <w:tcMar>
              <w:left w:w="115" w:type="dxa"/>
              <w:right w:w="115" w:type="dxa"/>
            </w:tcMar>
          </w:tcPr>
          <w:p w:rsidR="00A147E2" w:rsidRPr="00F44509" w:rsidRDefault="00A147E2" w:rsidP="00911FD6">
            <w:pPr>
              <w:pStyle w:val="yiv1300683131msonormal"/>
              <w:spacing w:before="0" w:beforeAutospacing="0" w:after="0" w:afterAutospacing="0"/>
              <w:rPr>
                <w:rFonts w:asciiTheme="minorHAnsi" w:hAnsiTheme="minorHAnsi" w:cstheme="minorHAnsi"/>
                <w:b/>
                <w:bCs/>
                <w:sz w:val="22"/>
                <w:szCs w:val="22"/>
              </w:rPr>
            </w:pPr>
          </w:p>
        </w:tc>
        <w:tc>
          <w:tcPr>
            <w:tcW w:w="6720" w:type="dxa"/>
            <w:tcBorders>
              <w:top w:val="single" w:sz="4" w:space="0" w:color="auto"/>
              <w:bottom w:val="single" w:sz="4" w:space="0" w:color="auto"/>
            </w:tcBorders>
            <w:shd w:val="clear" w:color="auto" w:fill="D9D9D9" w:themeFill="background1" w:themeFillShade="D9"/>
            <w:tcMar>
              <w:left w:w="115" w:type="dxa"/>
              <w:right w:w="115" w:type="dxa"/>
            </w:tcMar>
          </w:tcPr>
          <w:p w:rsidR="00A147E2" w:rsidRPr="00F44509" w:rsidRDefault="00A147E2" w:rsidP="00911FD6">
            <w:pPr>
              <w:widowControl w:val="0"/>
              <w:spacing w:after="0" w:line="240" w:lineRule="auto"/>
              <w:ind w:right="1175"/>
              <w:rPr>
                <w:rFonts w:cstheme="minorHAnsi"/>
                <w:b/>
                <w:bCs/>
                <w:smallCaps/>
              </w:rPr>
            </w:pPr>
          </w:p>
        </w:tc>
        <w:tc>
          <w:tcPr>
            <w:tcW w:w="2510" w:type="dxa"/>
            <w:tcBorders>
              <w:top w:val="single" w:sz="4" w:space="0" w:color="auto"/>
              <w:bottom w:val="single" w:sz="4" w:space="0" w:color="auto"/>
            </w:tcBorders>
            <w:shd w:val="clear" w:color="auto" w:fill="D9D9D9" w:themeFill="background1" w:themeFillShade="D9"/>
            <w:tcMar>
              <w:left w:w="115" w:type="dxa"/>
              <w:right w:w="115" w:type="dxa"/>
            </w:tcMar>
          </w:tcPr>
          <w:p w:rsidR="00A147E2" w:rsidRPr="00F44509" w:rsidRDefault="00A147E2" w:rsidP="00911FD6">
            <w:pPr>
              <w:spacing w:after="0" w:line="240" w:lineRule="auto"/>
              <w:rPr>
                <w:rFonts w:cstheme="minorHAnsi"/>
                <w:color w:val="FF0000"/>
              </w:rPr>
            </w:pPr>
          </w:p>
        </w:tc>
      </w:tr>
      <w:tr w:rsidR="00A147E2" w:rsidRPr="00F44509" w:rsidTr="00911FD6">
        <w:trPr>
          <w:gridAfter w:val="3"/>
          <w:wAfter w:w="8250" w:type="dxa"/>
          <w:trHeight w:val="170"/>
        </w:trPr>
        <w:tc>
          <w:tcPr>
            <w:tcW w:w="3895" w:type="dxa"/>
            <w:tcBorders>
              <w:top w:val="single" w:sz="4" w:space="0" w:color="auto"/>
              <w:bottom w:val="single" w:sz="4" w:space="0" w:color="auto"/>
            </w:tcBorders>
            <w:shd w:val="clear" w:color="auto" w:fill="FFFF00"/>
            <w:tcMar>
              <w:left w:w="115" w:type="dxa"/>
              <w:right w:w="115" w:type="dxa"/>
            </w:tcMar>
          </w:tcPr>
          <w:p w:rsidR="00A147E2" w:rsidRPr="00F44509" w:rsidRDefault="00A147E2"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sidRPr="00F44509">
              <w:rPr>
                <w:rFonts w:asciiTheme="minorHAnsi" w:hAnsiTheme="minorHAnsi" w:cstheme="minorHAnsi"/>
                <w:b/>
                <w:bCs/>
                <w:sz w:val="22"/>
                <w:szCs w:val="22"/>
              </w:rPr>
              <w:t>IHS Tribal Consultation and Urban Confer on the IHS Strategic Plan</w:t>
            </w:r>
          </w:p>
          <w:p w:rsidR="00A147E2" w:rsidRPr="00F44509" w:rsidRDefault="001D6145"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hyperlink r:id="rId33" w:history="1">
              <w:r w:rsidR="00A147E2" w:rsidRPr="00F44509">
                <w:rPr>
                  <w:rStyle w:val="Hyperlink"/>
                  <w:rFonts w:asciiTheme="minorHAnsi" w:hAnsiTheme="minorHAnsi" w:cstheme="minorHAnsi"/>
                  <w:sz w:val="22"/>
                  <w:szCs w:val="22"/>
                </w:rPr>
                <w:t>https://www.ihs.gov/newsroom/includes/themes/responsive2017/display_objects/documents/2017_Letters/58653-1_IHS_StrategicPlan_09152017.pdf</w:t>
              </w:r>
            </w:hyperlink>
          </w:p>
          <w:p w:rsidR="00A147E2" w:rsidRPr="00F44509" w:rsidRDefault="00A147E2"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tc>
        <w:tc>
          <w:tcPr>
            <w:tcW w:w="1440" w:type="dxa"/>
            <w:tcBorders>
              <w:top w:val="single" w:sz="4" w:space="0" w:color="auto"/>
              <w:bottom w:val="single" w:sz="4" w:space="0" w:color="auto"/>
            </w:tcBorders>
            <w:shd w:val="clear" w:color="auto" w:fill="auto"/>
            <w:tcMar>
              <w:left w:w="115" w:type="dxa"/>
              <w:right w:w="115" w:type="dxa"/>
            </w:tcMar>
          </w:tcPr>
          <w:p w:rsidR="00A147E2" w:rsidRPr="00F44509" w:rsidRDefault="00A147E2" w:rsidP="00911FD6">
            <w:pPr>
              <w:pStyle w:val="yiv1300683131msonormal"/>
              <w:spacing w:before="0" w:beforeAutospacing="0" w:after="0" w:afterAutospacing="0"/>
              <w:rPr>
                <w:rFonts w:asciiTheme="minorHAnsi" w:hAnsiTheme="minorHAnsi" w:cstheme="minorHAnsi"/>
                <w:bCs/>
                <w:sz w:val="22"/>
                <w:szCs w:val="22"/>
              </w:rPr>
            </w:pPr>
            <w:r w:rsidRPr="00F44509">
              <w:rPr>
                <w:rFonts w:asciiTheme="minorHAnsi" w:hAnsiTheme="minorHAnsi" w:cstheme="minorHAnsi"/>
                <w:bCs/>
                <w:sz w:val="22"/>
                <w:szCs w:val="22"/>
              </w:rPr>
              <w:t>Published:</w:t>
            </w:r>
          </w:p>
          <w:p w:rsidR="00A147E2" w:rsidRPr="00F44509" w:rsidRDefault="00A147E2" w:rsidP="00911FD6">
            <w:pPr>
              <w:pStyle w:val="yiv1300683131msonormal"/>
              <w:spacing w:before="0" w:beforeAutospacing="0" w:after="0" w:afterAutospacing="0"/>
              <w:rPr>
                <w:rFonts w:asciiTheme="minorHAnsi" w:hAnsiTheme="minorHAnsi" w:cstheme="minorHAnsi"/>
                <w:bCs/>
                <w:sz w:val="22"/>
                <w:szCs w:val="22"/>
              </w:rPr>
            </w:pPr>
            <w:r w:rsidRPr="00F44509">
              <w:rPr>
                <w:rFonts w:asciiTheme="minorHAnsi" w:hAnsiTheme="minorHAnsi" w:cstheme="minorHAnsi"/>
                <w:bCs/>
                <w:sz w:val="22"/>
                <w:szCs w:val="22"/>
              </w:rPr>
              <w:t>9/15/2017</w:t>
            </w:r>
          </w:p>
          <w:p w:rsidR="00A147E2" w:rsidRPr="00F44509" w:rsidRDefault="00A147E2" w:rsidP="00911FD6">
            <w:pPr>
              <w:pStyle w:val="yiv1300683131msonormal"/>
              <w:spacing w:before="0" w:beforeAutospacing="0" w:after="0" w:afterAutospacing="0"/>
              <w:rPr>
                <w:rFonts w:asciiTheme="minorHAnsi" w:hAnsiTheme="minorHAnsi" w:cstheme="minorHAnsi"/>
                <w:bCs/>
                <w:sz w:val="22"/>
                <w:szCs w:val="22"/>
              </w:rPr>
            </w:pPr>
          </w:p>
          <w:p w:rsidR="00A147E2" w:rsidRPr="00F44509" w:rsidRDefault="00A147E2" w:rsidP="00911FD6">
            <w:pPr>
              <w:pStyle w:val="yiv1300683131msonormal"/>
              <w:spacing w:before="0" w:beforeAutospacing="0" w:after="0" w:afterAutospacing="0"/>
              <w:rPr>
                <w:rFonts w:asciiTheme="minorHAnsi" w:hAnsiTheme="minorHAnsi" w:cstheme="minorHAnsi"/>
                <w:b/>
                <w:bCs/>
                <w:sz w:val="22"/>
                <w:szCs w:val="22"/>
              </w:rPr>
            </w:pPr>
            <w:r w:rsidRPr="00F44509">
              <w:rPr>
                <w:rFonts w:asciiTheme="minorHAnsi" w:hAnsiTheme="minorHAnsi" w:cstheme="minorHAnsi"/>
                <w:b/>
                <w:bCs/>
                <w:sz w:val="22"/>
                <w:szCs w:val="22"/>
              </w:rPr>
              <w:t>Due Date:</w:t>
            </w:r>
          </w:p>
          <w:p w:rsidR="00A147E2" w:rsidRPr="00F44509" w:rsidRDefault="00A147E2" w:rsidP="00911FD6">
            <w:pPr>
              <w:pStyle w:val="yiv1300683131msonormal"/>
              <w:spacing w:before="0" w:beforeAutospacing="0" w:after="0" w:afterAutospacing="0"/>
              <w:rPr>
                <w:rFonts w:asciiTheme="minorHAnsi" w:hAnsiTheme="minorHAnsi" w:cstheme="minorHAnsi"/>
                <w:bCs/>
                <w:sz w:val="22"/>
                <w:szCs w:val="22"/>
              </w:rPr>
            </w:pPr>
            <w:r w:rsidRPr="00F44509">
              <w:rPr>
                <w:rFonts w:asciiTheme="minorHAnsi" w:hAnsiTheme="minorHAnsi" w:cstheme="minorHAnsi"/>
                <w:b/>
                <w:bCs/>
                <w:sz w:val="22"/>
                <w:szCs w:val="22"/>
              </w:rPr>
              <w:t>10/31/2017</w:t>
            </w:r>
          </w:p>
        </w:tc>
        <w:tc>
          <w:tcPr>
            <w:tcW w:w="6720" w:type="dxa"/>
            <w:tcBorders>
              <w:top w:val="single" w:sz="4" w:space="0" w:color="auto"/>
              <w:bottom w:val="single" w:sz="4" w:space="0" w:color="auto"/>
            </w:tcBorders>
            <w:shd w:val="clear" w:color="auto" w:fill="auto"/>
            <w:tcMar>
              <w:left w:w="115" w:type="dxa"/>
              <w:right w:w="115" w:type="dxa"/>
            </w:tcMar>
          </w:tcPr>
          <w:p w:rsidR="00A147E2" w:rsidRPr="00F44509" w:rsidRDefault="00A147E2" w:rsidP="00911FD6">
            <w:pPr>
              <w:widowControl w:val="0"/>
              <w:spacing w:after="0" w:line="240" w:lineRule="auto"/>
              <w:ind w:right="1175"/>
              <w:rPr>
                <w:rFonts w:cstheme="minorHAnsi"/>
              </w:rPr>
            </w:pPr>
            <w:r w:rsidRPr="00F44509">
              <w:rPr>
                <w:rFonts w:cstheme="minorHAnsi"/>
              </w:rPr>
              <w:t>IHS is initiating a Tribal Consultation and Urban Confer on the IHS Strategic Plan. IHS is beginning a process for the development of a 5-year IHS Strategic Plan 2018-2022. This coincides with the development of the HHS Strategic Plan for 2018-2022.</w:t>
            </w:r>
          </w:p>
          <w:p w:rsidR="00A147E2" w:rsidRPr="00F44509" w:rsidRDefault="001D6145" w:rsidP="00911FD6">
            <w:pPr>
              <w:widowControl w:val="0"/>
              <w:spacing w:after="0" w:line="240" w:lineRule="auto"/>
              <w:ind w:right="1175"/>
              <w:rPr>
                <w:rFonts w:cstheme="minorHAnsi"/>
              </w:rPr>
            </w:pPr>
            <w:hyperlink r:id="rId34" w:history="1">
              <w:r w:rsidR="00A147E2" w:rsidRPr="00F44509">
                <w:rPr>
                  <w:rStyle w:val="Hyperlink"/>
                  <w:rFonts w:cstheme="minorHAnsi"/>
                </w:rPr>
                <w:t>IHS Strategic Plan Consultation Timeline and Draft Framework for IHS Mission, Goals, and Objectives</w:t>
              </w:r>
            </w:hyperlink>
          </w:p>
        </w:tc>
        <w:tc>
          <w:tcPr>
            <w:tcW w:w="2510" w:type="dxa"/>
            <w:tcBorders>
              <w:top w:val="single" w:sz="4" w:space="0" w:color="auto"/>
              <w:bottom w:val="single" w:sz="4" w:space="0" w:color="auto"/>
            </w:tcBorders>
            <w:shd w:val="clear" w:color="auto" w:fill="auto"/>
            <w:tcMar>
              <w:left w:w="115" w:type="dxa"/>
              <w:right w:w="115" w:type="dxa"/>
            </w:tcMar>
          </w:tcPr>
          <w:p w:rsidR="00A147E2" w:rsidRPr="00F44509" w:rsidRDefault="00A147E2" w:rsidP="00911FD6">
            <w:pPr>
              <w:spacing w:after="0" w:line="240" w:lineRule="auto"/>
              <w:rPr>
                <w:rFonts w:cstheme="minorHAnsi"/>
              </w:rPr>
            </w:pPr>
            <w:r w:rsidRPr="00F44509">
              <w:rPr>
                <w:rFonts w:cstheme="minorHAnsi"/>
              </w:rPr>
              <w:t>Listening Session scheduled for Wednesday, October 18 3:00-4:00PM ET</w:t>
            </w:r>
          </w:p>
          <w:p w:rsidR="00A147E2" w:rsidRPr="00F44509" w:rsidRDefault="00A147E2" w:rsidP="00911FD6">
            <w:pPr>
              <w:spacing w:after="0" w:line="240" w:lineRule="auto"/>
              <w:rPr>
                <w:rFonts w:cstheme="minorHAnsi"/>
              </w:rPr>
            </w:pPr>
          </w:p>
        </w:tc>
      </w:tr>
      <w:tr w:rsidR="00A147E2" w:rsidRPr="00F44509" w:rsidTr="00911FD6">
        <w:trPr>
          <w:gridAfter w:val="3"/>
          <w:wAfter w:w="8250" w:type="dxa"/>
          <w:trHeight w:val="170"/>
        </w:trPr>
        <w:tc>
          <w:tcPr>
            <w:tcW w:w="3895" w:type="dxa"/>
            <w:tcBorders>
              <w:top w:val="single" w:sz="4" w:space="0" w:color="auto"/>
              <w:bottom w:val="single" w:sz="4" w:space="0" w:color="auto"/>
            </w:tcBorders>
            <w:shd w:val="clear" w:color="auto" w:fill="FFFF00"/>
            <w:tcMar>
              <w:left w:w="115" w:type="dxa"/>
              <w:right w:w="115" w:type="dxa"/>
            </w:tcMar>
          </w:tcPr>
          <w:p w:rsidR="00A147E2" w:rsidRPr="00F44509" w:rsidRDefault="00A147E2"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sidRPr="00F44509">
              <w:rPr>
                <w:rFonts w:asciiTheme="minorHAnsi" w:hAnsiTheme="minorHAnsi" w:cstheme="minorHAnsi"/>
                <w:b/>
                <w:bCs/>
                <w:sz w:val="22"/>
                <w:szCs w:val="22"/>
              </w:rPr>
              <w:t>IHS is Accepting Applications for the Small Ambulatory Program</w:t>
            </w:r>
          </w:p>
          <w:p w:rsidR="00A147E2" w:rsidRPr="00F44509" w:rsidRDefault="00A147E2"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sidRPr="00F44509">
              <w:rPr>
                <w:rFonts w:asciiTheme="minorHAnsi" w:hAnsiTheme="minorHAnsi" w:cstheme="minorHAnsi"/>
                <w:sz w:val="22"/>
                <w:szCs w:val="22"/>
              </w:rPr>
              <w:t xml:space="preserve"> </w:t>
            </w:r>
            <w:hyperlink r:id="rId35" w:history="1">
              <w:r w:rsidRPr="00F44509">
                <w:rPr>
                  <w:rStyle w:val="Hyperlink"/>
                  <w:rFonts w:asciiTheme="minorHAnsi" w:hAnsiTheme="minorHAnsi" w:cstheme="minorHAnsi"/>
                  <w:sz w:val="22"/>
                  <w:szCs w:val="22"/>
                </w:rPr>
                <w:t>https://www.ihs.gov/newsroom/includes/themes/responsive2017/display_objects/documents/2017_Letters/58580-1_DTLL_SAP_OEHE_08252017.pdf</w:t>
              </w:r>
            </w:hyperlink>
          </w:p>
          <w:p w:rsidR="00A147E2" w:rsidRPr="00F44509" w:rsidRDefault="00A147E2"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tc>
        <w:tc>
          <w:tcPr>
            <w:tcW w:w="1440" w:type="dxa"/>
            <w:tcBorders>
              <w:top w:val="single" w:sz="4" w:space="0" w:color="auto"/>
              <w:bottom w:val="single" w:sz="4" w:space="0" w:color="auto"/>
            </w:tcBorders>
            <w:shd w:val="clear" w:color="auto" w:fill="auto"/>
            <w:tcMar>
              <w:left w:w="115" w:type="dxa"/>
              <w:right w:w="115" w:type="dxa"/>
            </w:tcMar>
          </w:tcPr>
          <w:p w:rsidR="00A147E2" w:rsidRPr="00F44509" w:rsidRDefault="00A147E2" w:rsidP="00911FD6">
            <w:pPr>
              <w:pStyle w:val="yiv1300683131msonormal"/>
              <w:spacing w:before="0" w:beforeAutospacing="0" w:after="0" w:afterAutospacing="0"/>
              <w:rPr>
                <w:rFonts w:asciiTheme="minorHAnsi" w:hAnsiTheme="minorHAnsi" w:cstheme="minorHAnsi"/>
                <w:bCs/>
                <w:sz w:val="22"/>
                <w:szCs w:val="22"/>
              </w:rPr>
            </w:pPr>
            <w:r w:rsidRPr="00F44509">
              <w:rPr>
                <w:rFonts w:asciiTheme="minorHAnsi" w:hAnsiTheme="minorHAnsi" w:cstheme="minorHAnsi"/>
                <w:bCs/>
                <w:sz w:val="22"/>
                <w:szCs w:val="22"/>
              </w:rPr>
              <w:t xml:space="preserve">Published: </w:t>
            </w:r>
          </w:p>
          <w:p w:rsidR="00A147E2" w:rsidRPr="00F44509" w:rsidRDefault="00A147E2" w:rsidP="00911FD6">
            <w:pPr>
              <w:pStyle w:val="yiv1300683131msonormal"/>
              <w:spacing w:before="0" w:beforeAutospacing="0" w:after="0" w:afterAutospacing="0"/>
              <w:rPr>
                <w:rFonts w:asciiTheme="minorHAnsi" w:hAnsiTheme="minorHAnsi" w:cstheme="minorHAnsi"/>
                <w:bCs/>
                <w:sz w:val="22"/>
                <w:szCs w:val="22"/>
              </w:rPr>
            </w:pPr>
            <w:r w:rsidRPr="00F44509">
              <w:rPr>
                <w:rFonts w:asciiTheme="minorHAnsi" w:hAnsiTheme="minorHAnsi" w:cstheme="minorHAnsi"/>
                <w:bCs/>
                <w:sz w:val="22"/>
                <w:szCs w:val="22"/>
              </w:rPr>
              <w:t>8/25/2017</w:t>
            </w:r>
          </w:p>
          <w:p w:rsidR="00A147E2" w:rsidRPr="00F44509" w:rsidRDefault="00A147E2" w:rsidP="00911FD6">
            <w:pPr>
              <w:pStyle w:val="yiv1300683131msonormal"/>
              <w:spacing w:before="0" w:beforeAutospacing="0" w:after="0" w:afterAutospacing="0"/>
              <w:rPr>
                <w:rFonts w:asciiTheme="minorHAnsi" w:hAnsiTheme="minorHAnsi" w:cstheme="minorHAnsi"/>
                <w:bCs/>
                <w:sz w:val="22"/>
                <w:szCs w:val="22"/>
              </w:rPr>
            </w:pPr>
          </w:p>
          <w:p w:rsidR="00A147E2" w:rsidRPr="00A62676" w:rsidRDefault="00A147E2" w:rsidP="00911FD6">
            <w:pPr>
              <w:pStyle w:val="yiv1300683131msonormal"/>
              <w:spacing w:before="0" w:beforeAutospacing="0" w:after="0" w:afterAutospacing="0"/>
              <w:rPr>
                <w:rFonts w:asciiTheme="minorHAnsi" w:hAnsiTheme="minorHAnsi" w:cstheme="minorHAnsi"/>
                <w:b/>
                <w:bCs/>
                <w:sz w:val="22"/>
                <w:szCs w:val="22"/>
              </w:rPr>
            </w:pPr>
            <w:r w:rsidRPr="00A62676">
              <w:rPr>
                <w:rFonts w:asciiTheme="minorHAnsi" w:hAnsiTheme="minorHAnsi" w:cstheme="minorHAnsi"/>
                <w:b/>
                <w:bCs/>
                <w:sz w:val="22"/>
                <w:szCs w:val="22"/>
              </w:rPr>
              <w:t>Due Date:</w:t>
            </w:r>
          </w:p>
          <w:p w:rsidR="00A147E2" w:rsidRPr="00F44509" w:rsidRDefault="00A147E2" w:rsidP="00911FD6">
            <w:pPr>
              <w:pStyle w:val="yiv1300683131msonormal"/>
              <w:spacing w:before="0" w:beforeAutospacing="0" w:after="0" w:afterAutospacing="0"/>
              <w:rPr>
                <w:rFonts w:asciiTheme="minorHAnsi" w:hAnsiTheme="minorHAnsi" w:cstheme="minorHAnsi"/>
                <w:bCs/>
                <w:sz w:val="22"/>
                <w:szCs w:val="22"/>
              </w:rPr>
            </w:pPr>
            <w:r w:rsidRPr="00A62676">
              <w:rPr>
                <w:rFonts w:asciiTheme="minorHAnsi" w:hAnsiTheme="minorHAnsi" w:cstheme="minorHAnsi"/>
                <w:b/>
                <w:bCs/>
                <w:sz w:val="22"/>
                <w:szCs w:val="22"/>
              </w:rPr>
              <w:t>12/1/2017</w:t>
            </w:r>
          </w:p>
        </w:tc>
        <w:tc>
          <w:tcPr>
            <w:tcW w:w="6720" w:type="dxa"/>
            <w:tcBorders>
              <w:top w:val="single" w:sz="4" w:space="0" w:color="auto"/>
              <w:bottom w:val="single" w:sz="4" w:space="0" w:color="auto"/>
            </w:tcBorders>
            <w:shd w:val="clear" w:color="auto" w:fill="auto"/>
            <w:tcMar>
              <w:left w:w="115" w:type="dxa"/>
              <w:right w:w="115" w:type="dxa"/>
            </w:tcMar>
          </w:tcPr>
          <w:p w:rsidR="00A147E2" w:rsidRPr="00F44509" w:rsidRDefault="00A147E2" w:rsidP="00911FD6">
            <w:pPr>
              <w:widowControl w:val="0"/>
              <w:spacing w:after="0" w:line="240" w:lineRule="auto"/>
              <w:ind w:right="1175"/>
              <w:rPr>
                <w:rFonts w:cstheme="minorHAnsi"/>
              </w:rPr>
            </w:pPr>
            <w:r w:rsidRPr="00F44509">
              <w:rPr>
                <w:rFonts w:cstheme="minorHAnsi"/>
              </w:rPr>
              <w:t xml:space="preserve">The fiscal year (FY) 2017 budget includes $5 million for the Small Ambulatory Program (SAP). The Indian Health Service (IHS) is accepting applications for the SAP. The authorization for the SAP is in Title 25 U.S.C. Section 1636. Under the SAP, American Indian and Alaska Native Tribes or Tribal organizations who are operating an Indian health care facility pursuant to a health care services contract or compact entered into under the Indian Self-Determination and Education Assistance Act, Public Law (P.L.) 93-638, may competitively obtain funding for the construction, expansion, or modernization of small ambulatory health care facilities. If your Tribe is interested in participating in the FY 2017 SAP, please download and complete the application available online at </w:t>
            </w:r>
            <w:hyperlink r:id="rId36" w:history="1">
              <w:r w:rsidRPr="00F44509">
                <w:rPr>
                  <w:rStyle w:val="Hyperlink"/>
                  <w:rFonts w:cstheme="minorHAnsi"/>
                </w:rPr>
                <w:t>https://www.ihs.gov/dfpc/</w:t>
              </w:r>
            </w:hyperlink>
            <w:r w:rsidRPr="00F44509">
              <w:rPr>
                <w:rFonts w:cstheme="minorHAnsi"/>
              </w:rPr>
              <w:t xml:space="preserve"> or </w:t>
            </w:r>
            <w:hyperlink r:id="rId37" w:history="1">
              <w:r w:rsidRPr="00F44509">
                <w:rPr>
                  <w:rStyle w:val="Hyperlink"/>
                  <w:rFonts w:cstheme="minorHAnsi"/>
                </w:rPr>
                <w:t>http://www.fedbizopps.gov</w:t>
              </w:r>
            </w:hyperlink>
            <w:r w:rsidRPr="00F44509">
              <w:rPr>
                <w:rFonts w:cstheme="minorHAnsi"/>
              </w:rPr>
              <w:t xml:space="preserve"> by December 1, 2017.</w:t>
            </w:r>
          </w:p>
          <w:p w:rsidR="00A147E2" w:rsidRPr="00F44509" w:rsidRDefault="00A147E2" w:rsidP="00911FD6">
            <w:pPr>
              <w:widowControl w:val="0"/>
              <w:spacing w:after="0" w:line="240" w:lineRule="auto"/>
              <w:ind w:right="1175"/>
              <w:rPr>
                <w:rFonts w:cstheme="minorHAnsi"/>
              </w:rPr>
            </w:pPr>
          </w:p>
        </w:tc>
        <w:tc>
          <w:tcPr>
            <w:tcW w:w="2510" w:type="dxa"/>
            <w:tcBorders>
              <w:top w:val="single" w:sz="4" w:space="0" w:color="auto"/>
              <w:bottom w:val="single" w:sz="4" w:space="0" w:color="auto"/>
            </w:tcBorders>
            <w:shd w:val="clear" w:color="auto" w:fill="auto"/>
            <w:tcMar>
              <w:left w:w="115" w:type="dxa"/>
              <w:right w:w="115" w:type="dxa"/>
            </w:tcMar>
          </w:tcPr>
          <w:p w:rsidR="00A147E2" w:rsidRPr="00F44509" w:rsidRDefault="00A147E2" w:rsidP="00911FD6">
            <w:pPr>
              <w:spacing w:after="0" w:line="240" w:lineRule="auto"/>
              <w:rPr>
                <w:rFonts w:cstheme="minorHAnsi"/>
              </w:rPr>
            </w:pPr>
          </w:p>
        </w:tc>
      </w:tr>
      <w:tr w:rsidR="00A147E2" w:rsidRPr="00F44509" w:rsidTr="00911FD6">
        <w:trPr>
          <w:gridAfter w:val="3"/>
          <w:wAfter w:w="8250" w:type="dxa"/>
          <w:trHeight w:val="170"/>
        </w:trPr>
        <w:tc>
          <w:tcPr>
            <w:tcW w:w="3895" w:type="dxa"/>
            <w:tcBorders>
              <w:top w:val="single" w:sz="4" w:space="0" w:color="auto"/>
              <w:bottom w:val="single" w:sz="4" w:space="0" w:color="auto"/>
            </w:tcBorders>
            <w:shd w:val="clear" w:color="auto" w:fill="D9D9D9" w:themeFill="background1" w:themeFillShade="D9"/>
            <w:tcMar>
              <w:left w:w="115" w:type="dxa"/>
              <w:right w:w="115" w:type="dxa"/>
            </w:tcMar>
          </w:tcPr>
          <w:p w:rsidR="00A147E2" w:rsidRPr="00F44509" w:rsidRDefault="00A147E2"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tc>
        <w:tc>
          <w:tcPr>
            <w:tcW w:w="1440" w:type="dxa"/>
            <w:tcBorders>
              <w:top w:val="single" w:sz="4" w:space="0" w:color="auto"/>
              <w:bottom w:val="single" w:sz="4" w:space="0" w:color="auto"/>
            </w:tcBorders>
            <w:shd w:val="clear" w:color="auto" w:fill="D9D9D9" w:themeFill="background1" w:themeFillShade="D9"/>
            <w:tcMar>
              <w:left w:w="115" w:type="dxa"/>
              <w:right w:w="115" w:type="dxa"/>
            </w:tcMar>
          </w:tcPr>
          <w:p w:rsidR="00A147E2" w:rsidRPr="00F44509" w:rsidRDefault="00A147E2" w:rsidP="00911FD6">
            <w:pPr>
              <w:pStyle w:val="yiv1300683131msonormal"/>
              <w:spacing w:before="0" w:beforeAutospacing="0" w:after="0" w:afterAutospacing="0"/>
              <w:rPr>
                <w:rFonts w:asciiTheme="minorHAnsi" w:hAnsiTheme="minorHAnsi" w:cstheme="minorHAnsi"/>
                <w:b/>
                <w:bCs/>
                <w:sz w:val="22"/>
                <w:szCs w:val="22"/>
              </w:rPr>
            </w:pPr>
          </w:p>
        </w:tc>
        <w:tc>
          <w:tcPr>
            <w:tcW w:w="6720" w:type="dxa"/>
            <w:tcBorders>
              <w:top w:val="single" w:sz="4" w:space="0" w:color="auto"/>
              <w:bottom w:val="single" w:sz="4" w:space="0" w:color="auto"/>
            </w:tcBorders>
            <w:shd w:val="clear" w:color="auto" w:fill="D9D9D9" w:themeFill="background1" w:themeFillShade="D9"/>
            <w:tcMar>
              <w:left w:w="115" w:type="dxa"/>
              <w:right w:w="115" w:type="dxa"/>
            </w:tcMar>
          </w:tcPr>
          <w:p w:rsidR="00A147E2" w:rsidRPr="00F44509" w:rsidRDefault="00A147E2" w:rsidP="00911FD6">
            <w:pPr>
              <w:widowControl w:val="0"/>
              <w:spacing w:after="0" w:line="240" w:lineRule="auto"/>
              <w:ind w:right="1175"/>
              <w:rPr>
                <w:rFonts w:cstheme="minorHAnsi"/>
                <w:b/>
                <w:bCs/>
                <w:smallCaps/>
              </w:rPr>
            </w:pPr>
          </w:p>
        </w:tc>
        <w:tc>
          <w:tcPr>
            <w:tcW w:w="2510" w:type="dxa"/>
            <w:tcBorders>
              <w:top w:val="single" w:sz="4" w:space="0" w:color="auto"/>
              <w:bottom w:val="single" w:sz="4" w:space="0" w:color="auto"/>
            </w:tcBorders>
            <w:shd w:val="clear" w:color="auto" w:fill="D9D9D9" w:themeFill="background1" w:themeFillShade="D9"/>
            <w:tcMar>
              <w:left w:w="115" w:type="dxa"/>
              <w:right w:w="115" w:type="dxa"/>
            </w:tcMar>
          </w:tcPr>
          <w:p w:rsidR="00A147E2" w:rsidRPr="00F44509" w:rsidRDefault="00A147E2" w:rsidP="00911FD6">
            <w:pPr>
              <w:spacing w:after="0" w:line="240" w:lineRule="auto"/>
              <w:rPr>
                <w:rFonts w:cstheme="minorHAnsi"/>
                <w:color w:val="FF0000"/>
              </w:rPr>
            </w:pPr>
          </w:p>
        </w:tc>
      </w:tr>
      <w:tr w:rsidR="00A147E2" w:rsidRPr="00F44509" w:rsidTr="00911FD6">
        <w:trPr>
          <w:gridAfter w:val="3"/>
          <w:wAfter w:w="8250" w:type="dxa"/>
          <w:trHeight w:val="440"/>
        </w:trPr>
        <w:tc>
          <w:tcPr>
            <w:tcW w:w="3895" w:type="dxa"/>
            <w:tcBorders>
              <w:top w:val="single" w:sz="4" w:space="0" w:color="auto"/>
              <w:bottom w:val="single" w:sz="4" w:space="0" w:color="auto"/>
            </w:tcBorders>
            <w:shd w:val="clear" w:color="auto" w:fill="70AD47" w:themeFill="accent6"/>
            <w:tcMar>
              <w:left w:w="115" w:type="dxa"/>
              <w:right w:w="115" w:type="dxa"/>
            </w:tcMar>
          </w:tcPr>
          <w:p w:rsidR="00A147E2" w:rsidRPr="00F44509" w:rsidRDefault="00A147E2"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tc>
        <w:tc>
          <w:tcPr>
            <w:tcW w:w="1440" w:type="dxa"/>
            <w:tcBorders>
              <w:top w:val="single" w:sz="4" w:space="0" w:color="auto"/>
              <w:bottom w:val="single" w:sz="4" w:space="0" w:color="auto"/>
            </w:tcBorders>
            <w:shd w:val="clear" w:color="auto" w:fill="70AD47" w:themeFill="accent6"/>
            <w:tcMar>
              <w:left w:w="115" w:type="dxa"/>
              <w:right w:w="115" w:type="dxa"/>
            </w:tcMar>
          </w:tcPr>
          <w:p w:rsidR="00A147E2" w:rsidRPr="00F44509" w:rsidRDefault="00A147E2" w:rsidP="00911FD6">
            <w:pPr>
              <w:pStyle w:val="yiv1300683131msonormal"/>
              <w:spacing w:before="0" w:beforeAutospacing="0" w:after="0" w:afterAutospacing="0"/>
              <w:rPr>
                <w:rFonts w:asciiTheme="minorHAnsi" w:hAnsiTheme="minorHAnsi" w:cstheme="minorHAnsi"/>
                <w:b/>
                <w:bCs/>
                <w:sz w:val="22"/>
                <w:szCs w:val="22"/>
              </w:rPr>
            </w:pPr>
          </w:p>
        </w:tc>
        <w:tc>
          <w:tcPr>
            <w:tcW w:w="6720" w:type="dxa"/>
            <w:tcBorders>
              <w:top w:val="single" w:sz="4" w:space="0" w:color="auto"/>
              <w:bottom w:val="single" w:sz="4" w:space="0" w:color="auto"/>
            </w:tcBorders>
            <w:shd w:val="clear" w:color="auto" w:fill="70AD47" w:themeFill="accent6"/>
            <w:tcMar>
              <w:left w:w="115" w:type="dxa"/>
              <w:right w:w="115" w:type="dxa"/>
            </w:tcMar>
          </w:tcPr>
          <w:p w:rsidR="00A147E2" w:rsidRPr="00A147E2" w:rsidRDefault="00A147E2" w:rsidP="00911FD6">
            <w:pPr>
              <w:jc w:val="center"/>
              <w:rPr>
                <w:b/>
              </w:rPr>
            </w:pPr>
            <w:r>
              <w:rPr>
                <w:b/>
              </w:rPr>
              <w:t>FUNDING OPPORTUNITIES</w:t>
            </w:r>
          </w:p>
        </w:tc>
        <w:tc>
          <w:tcPr>
            <w:tcW w:w="2510" w:type="dxa"/>
            <w:tcBorders>
              <w:top w:val="single" w:sz="4" w:space="0" w:color="auto"/>
              <w:bottom w:val="single" w:sz="4" w:space="0" w:color="auto"/>
            </w:tcBorders>
            <w:shd w:val="clear" w:color="auto" w:fill="70AD47" w:themeFill="accent6"/>
            <w:tcMar>
              <w:left w:w="115" w:type="dxa"/>
              <w:right w:w="115" w:type="dxa"/>
            </w:tcMar>
          </w:tcPr>
          <w:p w:rsidR="00A147E2" w:rsidRPr="00F44509" w:rsidRDefault="00A147E2" w:rsidP="00911FD6">
            <w:pPr>
              <w:spacing w:after="0" w:line="240" w:lineRule="auto"/>
              <w:rPr>
                <w:rFonts w:cstheme="minorHAnsi"/>
                <w:color w:val="FF0000"/>
              </w:rPr>
            </w:pPr>
          </w:p>
        </w:tc>
      </w:tr>
      <w:tr w:rsidR="00A147E2" w:rsidRPr="00F44509" w:rsidTr="00911FD6">
        <w:trPr>
          <w:gridAfter w:val="3"/>
          <w:wAfter w:w="8250" w:type="dxa"/>
          <w:trHeight w:val="108"/>
        </w:trPr>
        <w:tc>
          <w:tcPr>
            <w:tcW w:w="3895" w:type="dxa"/>
            <w:tcBorders>
              <w:top w:val="single" w:sz="4" w:space="0" w:color="auto"/>
              <w:bottom w:val="single" w:sz="4" w:space="0" w:color="auto"/>
            </w:tcBorders>
            <w:shd w:val="clear" w:color="auto" w:fill="D9D9D9" w:themeFill="background1" w:themeFillShade="D9"/>
            <w:tcMar>
              <w:left w:w="115" w:type="dxa"/>
              <w:right w:w="115" w:type="dxa"/>
            </w:tcMar>
          </w:tcPr>
          <w:p w:rsidR="00A147E2" w:rsidRPr="00F44509" w:rsidRDefault="00A147E2"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tc>
        <w:tc>
          <w:tcPr>
            <w:tcW w:w="1440" w:type="dxa"/>
            <w:tcBorders>
              <w:top w:val="single" w:sz="4" w:space="0" w:color="auto"/>
              <w:bottom w:val="single" w:sz="4" w:space="0" w:color="auto"/>
            </w:tcBorders>
            <w:shd w:val="clear" w:color="auto" w:fill="D9D9D9" w:themeFill="background1" w:themeFillShade="D9"/>
            <w:tcMar>
              <w:left w:w="115" w:type="dxa"/>
              <w:right w:w="115" w:type="dxa"/>
            </w:tcMar>
          </w:tcPr>
          <w:p w:rsidR="00A147E2" w:rsidRPr="00F44509" w:rsidRDefault="00A147E2" w:rsidP="00911FD6">
            <w:pPr>
              <w:pStyle w:val="yiv1300683131msonormal"/>
              <w:spacing w:before="0" w:beforeAutospacing="0" w:after="0" w:afterAutospacing="0"/>
              <w:rPr>
                <w:rFonts w:asciiTheme="minorHAnsi" w:hAnsiTheme="minorHAnsi" w:cstheme="minorHAnsi"/>
                <w:b/>
                <w:bCs/>
                <w:sz w:val="22"/>
                <w:szCs w:val="22"/>
              </w:rPr>
            </w:pPr>
          </w:p>
        </w:tc>
        <w:tc>
          <w:tcPr>
            <w:tcW w:w="6720" w:type="dxa"/>
            <w:tcBorders>
              <w:top w:val="single" w:sz="4" w:space="0" w:color="auto"/>
              <w:bottom w:val="single" w:sz="4" w:space="0" w:color="auto"/>
            </w:tcBorders>
            <w:shd w:val="clear" w:color="auto" w:fill="D9D9D9" w:themeFill="background1" w:themeFillShade="D9"/>
            <w:tcMar>
              <w:left w:w="115" w:type="dxa"/>
              <w:right w:w="115" w:type="dxa"/>
            </w:tcMar>
          </w:tcPr>
          <w:p w:rsidR="00A147E2" w:rsidRPr="00F44509" w:rsidRDefault="00A147E2" w:rsidP="00911FD6">
            <w:pPr>
              <w:widowControl w:val="0"/>
              <w:spacing w:after="0" w:line="240" w:lineRule="auto"/>
              <w:rPr>
                <w:rFonts w:cstheme="minorHAnsi"/>
              </w:rPr>
            </w:pPr>
          </w:p>
        </w:tc>
        <w:tc>
          <w:tcPr>
            <w:tcW w:w="2510" w:type="dxa"/>
            <w:tcBorders>
              <w:top w:val="single" w:sz="4" w:space="0" w:color="auto"/>
              <w:bottom w:val="single" w:sz="4" w:space="0" w:color="auto"/>
            </w:tcBorders>
            <w:shd w:val="clear" w:color="auto" w:fill="D9D9D9" w:themeFill="background1" w:themeFillShade="D9"/>
            <w:tcMar>
              <w:left w:w="115" w:type="dxa"/>
              <w:right w:w="115" w:type="dxa"/>
            </w:tcMar>
          </w:tcPr>
          <w:p w:rsidR="00A147E2" w:rsidRPr="00F44509" w:rsidRDefault="00A147E2" w:rsidP="00911FD6">
            <w:pPr>
              <w:spacing w:after="0" w:line="240" w:lineRule="auto"/>
              <w:rPr>
                <w:rFonts w:cstheme="minorHAnsi"/>
                <w:color w:val="FF0000"/>
              </w:rPr>
            </w:pPr>
          </w:p>
        </w:tc>
      </w:tr>
      <w:tr w:rsidR="00A147E2" w:rsidRPr="00F44509" w:rsidTr="00911FD6">
        <w:trPr>
          <w:gridAfter w:val="3"/>
          <w:wAfter w:w="8250" w:type="dxa"/>
          <w:trHeight w:val="108"/>
        </w:trPr>
        <w:tc>
          <w:tcPr>
            <w:tcW w:w="3895" w:type="dxa"/>
            <w:tcBorders>
              <w:top w:val="single" w:sz="4" w:space="0" w:color="auto"/>
              <w:bottom w:val="single" w:sz="4" w:space="0" w:color="auto"/>
            </w:tcBorders>
            <w:shd w:val="clear" w:color="auto" w:fill="FFFFFF" w:themeFill="background1"/>
            <w:tcMar>
              <w:left w:w="115" w:type="dxa"/>
              <w:right w:w="115" w:type="dxa"/>
            </w:tcMar>
          </w:tcPr>
          <w:p w:rsidR="00A147E2" w:rsidRDefault="00A147E2"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Native Elder Abuse Innovation Awards 2018</w:t>
            </w:r>
          </w:p>
          <w:p w:rsidR="00A147E2" w:rsidRDefault="00A147E2"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National Indigenous Elder Justice Initiative</w:t>
            </w:r>
          </w:p>
          <w:p w:rsidR="00A147E2" w:rsidRDefault="00A147E2"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p w:rsidR="00A147E2" w:rsidRDefault="001D6145"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hyperlink r:id="rId38" w:history="1">
              <w:r w:rsidR="00A147E2" w:rsidRPr="00CD2773">
                <w:rPr>
                  <w:rStyle w:val="Hyperlink"/>
                  <w:rFonts w:asciiTheme="minorHAnsi" w:hAnsiTheme="minorHAnsi" w:cstheme="minorHAnsi"/>
                  <w:sz w:val="22"/>
                  <w:szCs w:val="22"/>
                </w:rPr>
                <w:t>https://www.nieji.org/innovation-grant/awards</w:t>
              </w:r>
            </w:hyperlink>
          </w:p>
          <w:p w:rsidR="00A147E2" w:rsidRPr="00F44509" w:rsidRDefault="00A147E2"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tc>
        <w:tc>
          <w:tcPr>
            <w:tcW w:w="1440" w:type="dxa"/>
            <w:tcBorders>
              <w:top w:val="single" w:sz="4" w:space="0" w:color="auto"/>
              <w:bottom w:val="single" w:sz="4" w:space="0" w:color="auto"/>
            </w:tcBorders>
            <w:shd w:val="clear" w:color="auto" w:fill="FFFFFF" w:themeFill="background1"/>
            <w:tcMar>
              <w:left w:w="115" w:type="dxa"/>
              <w:right w:w="115" w:type="dxa"/>
            </w:tcMar>
          </w:tcPr>
          <w:p w:rsidR="00A147E2" w:rsidRDefault="00A147E2" w:rsidP="00911FD6">
            <w:pPr>
              <w:pStyle w:val="yiv1300683131msonormal"/>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lastRenderedPageBreak/>
              <w:t>Published:</w:t>
            </w:r>
          </w:p>
          <w:p w:rsidR="00A147E2" w:rsidRDefault="00A147E2" w:rsidP="00911FD6">
            <w:pPr>
              <w:pStyle w:val="yiv1300683131msonormal"/>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9/15/2017</w:t>
            </w:r>
          </w:p>
          <w:p w:rsidR="00A147E2" w:rsidRDefault="00A147E2" w:rsidP="00911FD6">
            <w:pPr>
              <w:pStyle w:val="yiv1300683131msonormal"/>
              <w:spacing w:before="0" w:beforeAutospacing="0" w:after="0" w:afterAutospacing="0"/>
              <w:rPr>
                <w:rFonts w:asciiTheme="minorHAnsi" w:hAnsiTheme="minorHAnsi" w:cstheme="minorHAnsi"/>
                <w:b/>
                <w:bCs/>
                <w:sz w:val="22"/>
                <w:szCs w:val="22"/>
              </w:rPr>
            </w:pPr>
          </w:p>
          <w:p w:rsidR="00A147E2" w:rsidRDefault="00A147E2" w:rsidP="00911FD6">
            <w:pPr>
              <w:pStyle w:val="yiv1300683131msonormal"/>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Due Date:</w:t>
            </w:r>
          </w:p>
          <w:p w:rsidR="00A147E2" w:rsidRDefault="00A147E2" w:rsidP="00911FD6">
            <w:pPr>
              <w:pStyle w:val="yiv1300683131msonormal"/>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11/14/2017</w:t>
            </w:r>
          </w:p>
          <w:p w:rsidR="00A147E2" w:rsidRDefault="00A147E2" w:rsidP="00911FD6">
            <w:pPr>
              <w:pStyle w:val="yiv1300683131msonormal"/>
              <w:spacing w:before="0" w:beforeAutospacing="0" w:after="0" w:afterAutospacing="0"/>
              <w:rPr>
                <w:rFonts w:asciiTheme="minorHAnsi" w:hAnsiTheme="minorHAnsi" w:cstheme="minorHAnsi"/>
                <w:b/>
                <w:bCs/>
                <w:sz w:val="22"/>
                <w:szCs w:val="22"/>
              </w:rPr>
            </w:pPr>
          </w:p>
          <w:p w:rsidR="00A147E2" w:rsidRDefault="00A147E2" w:rsidP="00911FD6">
            <w:pPr>
              <w:pStyle w:val="yiv1300683131msonormal"/>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Award Notification:</w:t>
            </w:r>
          </w:p>
          <w:p w:rsidR="00A147E2" w:rsidRPr="00F44509" w:rsidRDefault="00A147E2" w:rsidP="00911FD6">
            <w:pPr>
              <w:pStyle w:val="yiv1300683131msonormal"/>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1/2/2018</w:t>
            </w:r>
          </w:p>
        </w:tc>
        <w:tc>
          <w:tcPr>
            <w:tcW w:w="6720" w:type="dxa"/>
            <w:tcBorders>
              <w:top w:val="single" w:sz="4" w:space="0" w:color="auto"/>
              <w:bottom w:val="single" w:sz="4" w:space="0" w:color="auto"/>
            </w:tcBorders>
            <w:shd w:val="clear" w:color="auto" w:fill="FFFFFF" w:themeFill="background1"/>
            <w:tcMar>
              <w:left w:w="115" w:type="dxa"/>
              <w:right w:w="115" w:type="dxa"/>
            </w:tcMar>
          </w:tcPr>
          <w:p w:rsidR="00A147E2" w:rsidRPr="00F44509" w:rsidRDefault="00A147E2" w:rsidP="00911FD6">
            <w:pPr>
              <w:widowControl w:val="0"/>
              <w:spacing w:after="0" w:line="240" w:lineRule="auto"/>
              <w:rPr>
                <w:rFonts w:cstheme="minorHAnsi"/>
              </w:rPr>
            </w:pPr>
            <w:r w:rsidRPr="00A62676">
              <w:rPr>
                <w:rFonts w:cstheme="minorHAnsi"/>
              </w:rPr>
              <w:lastRenderedPageBreak/>
              <w:t xml:space="preserve">These grants are intended to provide American Indian Tribes, Alaskan Natives, and Native Hawaiians with funds to focus on awareness, policy development, and infrastructure building for reporting, investigation, and intervention of elder abuse and neglect for Indigenous elders or other innovative elder abuse projects. NIEJI Innovation plans to award </w:t>
            </w:r>
            <w:r w:rsidRPr="00A62676">
              <w:rPr>
                <w:rFonts w:cstheme="minorHAnsi"/>
              </w:rPr>
              <w:lastRenderedPageBreak/>
              <w:t>between 8-12 awards, up to $20,000 to each grantee.</w:t>
            </w:r>
          </w:p>
        </w:tc>
        <w:tc>
          <w:tcPr>
            <w:tcW w:w="2510" w:type="dxa"/>
            <w:tcBorders>
              <w:top w:val="single" w:sz="4" w:space="0" w:color="auto"/>
              <w:bottom w:val="single" w:sz="4" w:space="0" w:color="auto"/>
            </w:tcBorders>
            <w:shd w:val="clear" w:color="auto" w:fill="FFFFFF" w:themeFill="background1"/>
            <w:tcMar>
              <w:left w:w="115" w:type="dxa"/>
              <w:right w:w="115" w:type="dxa"/>
            </w:tcMar>
          </w:tcPr>
          <w:p w:rsidR="00A147E2" w:rsidRPr="00F44509" w:rsidRDefault="00A147E2" w:rsidP="00911FD6">
            <w:pPr>
              <w:spacing w:after="0" w:line="240" w:lineRule="auto"/>
              <w:rPr>
                <w:rFonts w:cstheme="minorHAnsi"/>
                <w:color w:val="FF0000"/>
              </w:rPr>
            </w:pPr>
          </w:p>
        </w:tc>
      </w:tr>
      <w:tr w:rsidR="00A147E2" w:rsidRPr="00F44509" w:rsidTr="00911FD6">
        <w:trPr>
          <w:gridAfter w:val="3"/>
          <w:wAfter w:w="8250" w:type="dxa"/>
          <w:trHeight w:val="108"/>
        </w:trPr>
        <w:tc>
          <w:tcPr>
            <w:tcW w:w="3895" w:type="dxa"/>
            <w:tcBorders>
              <w:top w:val="single" w:sz="4" w:space="0" w:color="auto"/>
              <w:bottom w:val="single" w:sz="4" w:space="0" w:color="auto"/>
            </w:tcBorders>
            <w:shd w:val="clear" w:color="auto" w:fill="FFFFFF" w:themeFill="background1"/>
            <w:tcMar>
              <w:left w:w="115" w:type="dxa"/>
              <w:right w:w="115" w:type="dxa"/>
            </w:tcMar>
          </w:tcPr>
          <w:p w:rsidR="00A147E2" w:rsidRPr="00F44509" w:rsidRDefault="00A147E2"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sidRPr="00F44509">
              <w:rPr>
                <w:rFonts w:asciiTheme="minorHAnsi" w:hAnsiTheme="minorHAnsi" w:cstheme="minorHAnsi"/>
                <w:b/>
                <w:bCs/>
                <w:sz w:val="22"/>
                <w:szCs w:val="22"/>
              </w:rPr>
              <w:lastRenderedPageBreak/>
              <w:t>Zero Suicide Initiative Support</w:t>
            </w:r>
          </w:p>
          <w:p w:rsidR="00A147E2" w:rsidRPr="00F44509" w:rsidRDefault="00A147E2"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p w:rsidR="00A147E2" w:rsidRPr="00F44509" w:rsidRDefault="00A147E2"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sidRPr="00F44509">
              <w:rPr>
                <w:rFonts w:asciiTheme="minorHAnsi" w:hAnsiTheme="minorHAnsi" w:cstheme="minorHAnsi"/>
                <w:b/>
                <w:bCs/>
                <w:sz w:val="22"/>
                <w:szCs w:val="22"/>
              </w:rPr>
              <w:t>IHS Division of Behavioral Health; Office of Clinical and Preventative Services</w:t>
            </w:r>
          </w:p>
          <w:p w:rsidR="00A147E2" w:rsidRPr="00F44509" w:rsidRDefault="00A147E2"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p w:rsidR="00A147E2" w:rsidRPr="00F44509" w:rsidRDefault="001D6145"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hyperlink r:id="rId39" w:history="1">
              <w:r w:rsidR="00A147E2" w:rsidRPr="00F44509">
                <w:rPr>
                  <w:rStyle w:val="Hyperlink"/>
                  <w:rFonts w:asciiTheme="minorHAnsi" w:hAnsiTheme="minorHAnsi" w:cstheme="minorHAnsi"/>
                  <w:sz w:val="22"/>
                  <w:szCs w:val="22"/>
                </w:rPr>
                <w:t>https://www.gpo.gov/fdsys/pkg/FR-2017-08-21/pdf/2017-17599.pdf</w:t>
              </w:r>
            </w:hyperlink>
          </w:p>
          <w:p w:rsidR="00A147E2" w:rsidRPr="00F44509" w:rsidRDefault="00A147E2"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tc>
        <w:tc>
          <w:tcPr>
            <w:tcW w:w="1440" w:type="dxa"/>
            <w:tcBorders>
              <w:top w:val="single" w:sz="4" w:space="0" w:color="auto"/>
              <w:bottom w:val="single" w:sz="4" w:space="0" w:color="auto"/>
            </w:tcBorders>
            <w:shd w:val="clear" w:color="auto" w:fill="FFFFFF" w:themeFill="background1"/>
            <w:tcMar>
              <w:left w:w="115" w:type="dxa"/>
              <w:right w:w="115" w:type="dxa"/>
            </w:tcMar>
          </w:tcPr>
          <w:p w:rsidR="00A147E2" w:rsidRPr="00F44509" w:rsidRDefault="00A147E2" w:rsidP="00911FD6">
            <w:pPr>
              <w:pStyle w:val="yiv1300683131msonormal"/>
              <w:spacing w:before="0" w:beforeAutospacing="0" w:after="0" w:afterAutospacing="0"/>
              <w:rPr>
                <w:rFonts w:asciiTheme="minorHAnsi" w:hAnsiTheme="minorHAnsi" w:cstheme="minorHAnsi"/>
                <w:b/>
                <w:bCs/>
                <w:sz w:val="22"/>
                <w:szCs w:val="22"/>
              </w:rPr>
            </w:pPr>
            <w:r w:rsidRPr="00F44509">
              <w:rPr>
                <w:rFonts w:asciiTheme="minorHAnsi" w:hAnsiTheme="minorHAnsi" w:cstheme="minorHAnsi"/>
                <w:b/>
                <w:bCs/>
                <w:sz w:val="22"/>
                <w:szCs w:val="22"/>
              </w:rPr>
              <w:t>Published:</w:t>
            </w:r>
          </w:p>
          <w:p w:rsidR="00A147E2" w:rsidRPr="00F44509" w:rsidRDefault="00A147E2" w:rsidP="00911FD6">
            <w:pPr>
              <w:pStyle w:val="yiv1300683131msonormal"/>
              <w:spacing w:before="0" w:beforeAutospacing="0" w:after="0" w:afterAutospacing="0"/>
              <w:rPr>
                <w:rFonts w:asciiTheme="minorHAnsi" w:hAnsiTheme="minorHAnsi" w:cstheme="minorHAnsi"/>
                <w:b/>
                <w:bCs/>
                <w:sz w:val="22"/>
                <w:szCs w:val="22"/>
              </w:rPr>
            </w:pPr>
            <w:r w:rsidRPr="00F44509">
              <w:rPr>
                <w:rFonts w:asciiTheme="minorHAnsi" w:hAnsiTheme="minorHAnsi" w:cstheme="minorHAnsi"/>
                <w:b/>
                <w:bCs/>
                <w:sz w:val="22"/>
                <w:szCs w:val="22"/>
              </w:rPr>
              <w:t>8/21/2017</w:t>
            </w:r>
          </w:p>
          <w:p w:rsidR="00A147E2" w:rsidRPr="00F44509" w:rsidRDefault="00A147E2" w:rsidP="00911FD6">
            <w:pPr>
              <w:pStyle w:val="yiv1300683131msonormal"/>
              <w:spacing w:before="0" w:beforeAutospacing="0" w:after="0" w:afterAutospacing="0"/>
              <w:rPr>
                <w:rFonts w:asciiTheme="minorHAnsi" w:hAnsiTheme="minorHAnsi" w:cstheme="minorHAnsi"/>
                <w:b/>
                <w:bCs/>
                <w:sz w:val="22"/>
                <w:szCs w:val="22"/>
              </w:rPr>
            </w:pPr>
          </w:p>
          <w:p w:rsidR="00A147E2" w:rsidRPr="00F44509" w:rsidRDefault="00A147E2" w:rsidP="00911FD6">
            <w:pPr>
              <w:pStyle w:val="yiv1300683131msonormal"/>
              <w:spacing w:before="0" w:beforeAutospacing="0" w:after="0" w:afterAutospacing="0"/>
              <w:rPr>
                <w:rFonts w:asciiTheme="minorHAnsi" w:hAnsiTheme="minorHAnsi" w:cstheme="minorHAnsi"/>
                <w:b/>
                <w:bCs/>
                <w:sz w:val="22"/>
                <w:szCs w:val="22"/>
              </w:rPr>
            </w:pPr>
            <w:r w:rsidRPr="00F44509">
              <w:rPr>
                <w:rFonts w:asciiTheme="minorHAnsi" w:hAnsiTheme="minorHAnsi" w:cstheme="minorHAnsi"/>
                <w:b/>
                <w:bCs/>
                <w:sz w:val="22"/>
                <w:szCs w:val="22"/>
              </w:rPr>
              <w:t>Due Date:</w:t>
            </w:r>
          </w:p>
          <w:p w:rsidR="00A147E2" w:rsidRPr="00F44509" w:rsidRDefault="00A147E2" w:rsidP="00911FD6">
            <w:pPr>
              <w:pStyle w:val="yiv1300683131msonormal"/>
              <w:spacing w:before="0" w:beforeAutospacing="0" w:after="0" w:afterAutospacing="0"/>
              <w:rPr>
                <w:rFonts w:asciiTheme="minorHAnsi" w:hAnsiTheme="minorHAnsi" w:cstheme="minorHAnsi"/>
                <w:b/>
                <w:bCs/>
                <w:sz w:val="22"/>
                <w:szCs w:val="22"/>
              </w:rPr>
            </w:pPr>
            <w:r w:rsidRPr="00F44509">
              <w:rPr>
                <w:rFonts w:asciiTheme="minorHAnsi" w:hAnsiTheme="minorHAnsi" w:cstheme="minorHAnsi"/>
                <w:b/>
                <w:bCs/>
                <w:sz w:val="22"/>
                <w:szCs w:val="22"/>
              </w:rPr>
              <w:t>10/12/2017</w:t>
            </w:r>
          </w:p>
          <w:p w:rsidR="00A147E2" w:rsidRPr="00F44509" w:rsidRDefault="00A147E2" w:rsidP="00911FD6">
            <w:pPr>
              <w:pStyle w:val="yiv1300683131msonormal"/>
              <w:spacing w:before="0" w:beforeAutospacing="0" w:after="0" w:afterAutospacing="0"/>
              <w:rPr>
                <w:rFonts w:asciiTheme="minorHAnsi" w:hAnsiTheme="minorHAnsi" w:cstheme="minorHAnsi"/>
                <w:b/>
                <w:bCs/>
                <w:sz w:val="22"/>
                <w:szCs w:val="22"/>
              </w:rPr>
            </w:pPr>
          </w:p>
          <w:p w:rsidR="00A147E2" w:rsidRPr="00F44509" w:rsidRDefault="00A147E2" w:rsidP="00911FD6">
            <w:pPr>
              <w:pStyle w:val="yiv1300683131msonormal"/>
              <w:spacing w:before="0" w:beforeAutospacing="0" w:after="0" w:afterAutospacing="0"/>
              <w:rPr>
                <w:rFonts w:asciiTheme="minorHAnsi" w:hAnsiTheme="minorHAnsi" w:cstheme="minorHAnsi"/>
                <w:b/>
                <w:bCs/>
                <w:sz w:val="22"/>
                <w:szCs w:val="22"/>
              </w:rPr>
            </w:pPr>
            <w:r w:rsidRPr="00F44509">
              <w:rPr>
                <w:rFonts w:asciiTheme="minorHAnsi" w:hAnsiTheme="minorHAnsi" w:cstheme="minorHAnsi"/>
                <w:b/>
                <w:bCs/>
                <w:sz w:val="22"/>
                <w:szCs w:val="22"/>
              </w:rPr>
              <w:t>Start Date:</w:t>
            </w:r>
          </w:p>
          <w:p w:rsidR="00A147E2" w:rsidRPr="00F44509" w:rsidRDefault="00A147E2" w:rsidP="00911FD6">
            <w:pPr>
              <w:pStyle w:val="yiv1300683131msonormal"/>
              <w:spacing w:before="0" w:beforeAutospacing="0" w:after="0" w:afterAutospacing="0"/>
              <w:rPr>
                <w:rFonts w:asciiTheme="minorHAnsi" w:hAnsiTheme="minorHAnsi" w:cstheme="minorHAnsi"/>
                <w:b/>
                <w:bCs/>
                <w:sz w:val="22"/>
                <w:szCs w:val="22"/>
              </w:rPr>
            </w:pPr>
            <w:r w:rsidRPr="00F44509">
              <w:rPr>
                <w:rFonts w:asciiTheme="minorHAnsi" w:hAnsiTheme="minorHAnsi" w:cstheme="minorHAnsi"/>
                <w:b/>
                <w:bCs/>
                <w:sz w:val="22"/>
                <w:szCs w:val="22"/>
              </w:rPr>
              <w:t>11/1/2017</w:t>
            </w:r>
          </w:p>
        </w:tc>
        <w:tc>
          <w:tcPr>
            <w:tcW w:w="6720" w:type="dxa"/>
            <w:tcBorders>
              <w:top w:val="single" w:sz="4" w:space="0" w:color="auto"/>
              <w:bottom w:val="single" w:sz="4" w:space="0" w:color="auto"/>
            </w:tcBorders>
            <w:shd w:val="clear" w:color="auto" w:fill="FFFFFF" w:themeFill="background1"/>
            <w:tcMar>
              <w:left w:w="115" w:type="dxa"/>
              <w:right w:w="115" w:type="dxa"/>
            </w:tcMar>
          </w:tcPr>
          <w:p w:rsidR="00A147E2" w:rsidRPr="00F44509" w:rsidRDefault="00A147E2" w:rsidP="00911FD6">
            <w:pPr>
              <w:widowControl w:val="0"/>
              <w:spacing w:after="0" w:line="240" w:lineRule="auto"/>
              <w:rPr>
                <w:rFonts w:cstheme="minorHAnsi"/>
              </w:rPr>
            </w:pPr>
            <w:r w:rsidRPr="00F44509">
              <w:rPr>
                <w:rFonts w:cstheme="minorHAnsi"/>
              </w:rPr>
              <w:t>The Indian Health Service (IHS), Office of Clinical and Preventive Service, Division of Behavioral Health (DBH), is accepting applications for cooperative agreements for Zero Suicide Initiative (ZSI)—to develop a comprehensive model of culturally informed suicide care within a system of care framework. This program was first established by the Consolidated Appropriations Act of 2017, Public Law 115–31, 131 Stat. 135 (2017).</w:t>
            </w:r>
          </w:p>
          <w:p w:rsidR="00A147E2" w:rsidRPr="00F44509" w:rsidRDefault="00A147E2" w:rsidP="00911FD6">
            <w:pPr>
              <w:widowControl w:val="0"/>
              <w:spacing w:after="0" w:line="240" w:lineRule="auto"/>
              <w:rPr>
                <w:rFonts w:cstheme="minorHAnsi"/>
              </w:rPr>
            </w:pPr>
          </w:p>
          <w:p w:rsidR="00A147E2" w:rsidRPr="00F44509" w:rsidRDefault="00A147E2" w:rsidP="00911FD6">
            <w:pPr>
              <w:widowControl w:val="0"/>
              <w:spacing w:after="0" w:line="240" w:lineRule="auto"/>
              <w:rPr>
                <w:rFonts w:cstheme="minorHAnsi"/>
              </w:rPr>
            </w:pPr>
            <w:r w:rsidRPr="00F44509">
              <w:rPr>
                <w:rFonts w:cstheme="minorHAnsi"/>
              </w:rPr>
              <w:t>The purpose of this cooperative agreement is to improve the system of care for those at risk for suicide by implementing a comprehensive, culturally informed, multi-setting approach to suicide prevention in Indian health systems. This award represents a continuation of IHS’s efforts to implement the Zero Suicide approach in Indian Country. Existing efforts have focused on training, technical assistance, and consultation for several ‘pilot’ AI/AN Zero Suicide communities. As a result of these efforts, both the unique opportunities and challenges of implementing Zero Suicide in Indian Country have been identified.</w:t>
            </w:r>
          </w:p>
          <w:p w:rsidR="00A147E2" w:rsidRPr="00F44509" w:rsidRDefault="00A147E2" w:rsidP="00911FD6">
            <w:pPr>
              <w:widowControl w:val="0"/>
              <w:spacing w:after="0" w:line="240" w:lineRule="auto"/>
              <w:rPr>
                <w:rFonts w:cstheme="minorHAnsi"/>
              </w:rPr>
            </w:pPr>
          </w:p>
          <w:p w:rsidR="00A147E2" w:rsidRPr="00F44509" w:rsidRDefault="00A147E2" w:rsidP="00911FD6">
            <w:pPr>
              <w:widowControl w:val="0"/>
              <w:spacing w:after="0" w:line="240" w:lineRule="auto"/>
              <w:rPr>
                <w:rFonts w:cstheme="minorHAnsi"/>
              </w:rPr>
            </w:pPr>
            <w:r w:rsidRPr="00F44509">
              <w:rPr>
                <w:rFonts w:cstheme="minorHAnsi"/>
              </w:rPr>
              <w:t xml:space="preserve">The total amount of funding identified for the current fiscal year (FY) 2018 is approximately $2,000,000. Individual award amounts are anticipated to be approximately $400,000. The amount of funding available for non-competing and continuation awards issued under this announcement is subject to the availability of appropriations and budgetary priorities of the Agency. IHS is under no obligation to make awards that are selected for funding under this announcement. </w:t>
            </w:r>
          </w:p>
          <w:p w:rsidR="00A147E2" w:rsidRPr="00F44509" w:rsidRDefault="00A147E2" w:rsidP="00911FD6">
            <w:pPr>
              <w:widowControl w:val="0"/>
              <w:spacing w:after="0" w:line="240" w:lineRule="auto"/>
              <w:rPr>
                <w:rFonts w:cstheme="minorHAnsi"/>
              </w:rPr>
            </w:pPr>
          </w:p>
          <w:p w:rsidR="00A147E2" w:rsidRPr="00F44509" w:rsidRDefault="00A147E2" w:rsidP="00911FD6">
            <w:pPr>
              <w:widowControl w:val="0"/>
              <w:spacing w:after="0" w:line="240" w:lineRule="auto"/>
              <w:rPr>
                <w:rFonts w:cstheme="minorHAnsi"/>
              </w:rPr>
            </w:pPr>
            <w:r w:rsidRPr="00F44509">
              <w:rPr>
                <w:rFonts w:cstheme="minorHAnsi"/>
              </w:rPr>
              <w:t>Approximately five (5) awards will be issued under this program announcement.</w:t>
            </w:r>
          </w:p>
          <w:p w:rsidR="00A147E2" w:rsidRPr="00F44509" w:rsidRDefault="00A147E2" w:rsidP="00911FD6">
            <w:pPr>
              <w:widowControl w:val="0"/>
              <w:spacing w:after="0" w:line="240" w:lineRule="auto"/>
              <w:rPr>
                <w:rFonts w:cstheme="minorHAnsi"/>
              </w:rPr>
            </w:pPr>
          </w:p>
          <w:p w:rsidR="00A147E2" w:rsidRPr="00F44509" w:rsidRDefault="00A147E2" w:rsidP="00911FD6">
            <w:pPr>
              <w:widowControl w:val="0"/>
              <w:spacing w:after="0" w:line="240" w:lineRule="auto"/>
              <w:rPr>
                <w:rFonts w:cstheme="minorHAnsi"/>
              </w:rPr>
            </w:pPr>
            <w:r w:rsidRPr="00F44509">
              <w:rPr>
                <w:rFonts w:cstheme="minorHAnsi"/>
              </w:rPr>
              <w:t>Project Period The project period is for three years and will run consecutively from November 1, 2017, to October 31, 2020.</w:t>
            </w:r>
          </w:p>
        </w:tc>
        <w:tc>
          <w:tcPr>
            <w:tcW w:w="2510" w:type="dxa"/>
            <w:tcBorders>
              <w:top w:val="single" w:sz="4" w:space="0" w:color="auto"/>
              <w:bottom w:val="single" w:sz="4" w:space="0" w:color="auto"/>
            </w:tcBorders>
            <w:shd w:val="clear" w:color="auto" w:fill="FFFFFF" w:themeFill="background1"/>
            <w:tcMar>
              <w:left w:w="115" w:type="dxa"/>
              <w:right w:w="115" w:type="dxa"/>
            </w:tcMar>
          </w:tcPr>
          <w:p w:rsidR="00A147E2" w:rsidRPr="00F44509" w:rsidRDefault="00A147E2" w:rsidP="00911FD6">
            <w:pPr>
              <w:spacing w:after="0" w:line="240" w:lineRule="auto"/>
              <w:rPr>
                <w:rFonts w:cstheme="minorHAnsi"/>
                <w:color w:val="FF0000"/>
              </w:rPr>
            </w:pPr>
          </w:p>
        </w:tc>
      </w:tr>
      <w:tr w:rsidR="00A147E2" w:rsidRPr="00F44509" w:rsidTr="00911FD6">
        <w:trPr>
          <w:gridAfter w:val="3"/>
          <w:wAfter w:w="8250" w:type="dxa"/>
          <w:trHeight w:val="108"/>
        </w:trPr>
        <w:tc>
          <w:tcPr>
            <w:tcW w:w="3895" w:type="dxa"/>
            <w:tcBorders>
              <w:top w:val="single" w:sz="4" w:space="0" w:color="auto"/>
              <w:bottom w:val="single" w:sz="4" w:space="0" w:color="auto"/>
            </w:tcBorders>
            <w:shd w:val="clear" w:color="auto" w:fill="D9D9D9" w:themeFill="background1" w:themeFillShade="D9"/>
            <w:tcMar>
              <w:left w:w="115" w:type="dxa"/>
              <w:right w:w="115" w:type="dxa"/>
            </w:tcMar>
          </w:tcPr>
          <w:p w:rsidR="00A147E2" w:rsidRPr="00F44509" w:rsidRDefault="00A147E2"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tc>
        <w:tc>
          <w:tcPr>
            <w:tcW w:w="1440" w:type="dxa"/>
            <w:tcBorders>
              <w:top w:val="single" w:sz="4" w:space="0" w:color="auto"/>
              <w:bottom w:val="single" w:sz="4" w:space="0" w:color="auto"/>
            </w:tcBorders>
            <w:shd w:val="clear" w:color="auto" w:fill="D9D9D9" w:themeFill="background1" w:themeFillShade="D9"/>
            <w:tcMar>
              <w:left w:w="115" w:type="dxa"/>
              <w:right w:w="115" w:type="dxa"/>
            </w:tcMar>
          </w:tcPr>
          <w:p w:rsidR="00A147E2" w:rsidRPr="00F44509" w:rsidRDefault="00A147E2" w:rsidP="00911FD6">
            <w:pPr>
              <w:pStyle w:val="yiv1300683131msonormal"/>
              <w:spacing w:before="0" w:beforeAutospacing="0" w:after="0" w:afterAutospacing="0"/>
              <w:rPr>
                <w:rFonts w:asciiTheme="minorHAnsi" w:hAnsiTheme="minorHAnsi" w:cstheme="minorHAnsi"/>
                <w:b/>
                <w:bCs/>
                <w:sz w:val="22"/>
                <w:szCs w:val="22"/>
              </w:rPr>
            </w:pPr>
          </w:p>
        </w:tc>
        <w:tc>
          <w:tcPr>
            <w:tcW w:w="6720" w:type="dxa"/>
            <w:tcBorders>
              <w:top w:val="single" w:sz="4" w:space="0" w:color="auto"/>
              <w:bottom w:val="single" w:sz="4" w:space="0" w:color="auto"/>
            </w:tcBorders>
            <w:shd w:val="clear" w:color="auto" w:fill="D9D9D9" w:themeFill="background1" w:themeFillShade="D9"/>
            <w:tcMar>
              <w:left w:w="115" w:type="dxa"/>
              <w:right w:w="115" w:type="dxa"/>
            </w:tcMar>
          </w:tcPr>
          <w:p w:rsidR="00A147E2" w:rsidRPr="00F44509" w:rsidRDefault="00A147E2" w:rsidP="00911FD6">
            <w:pPr>
              <w:widowControl w:val="0"/>
              <w:spacing w:after="0" w:line="240" w:lineRule="auto"/>
              <w:rPr>
                <w:rFonts w:cstheme="minorHAnsi"/>
              </w:rPr>
            </w:pPr>
          </w:p>
        </w:tc>
        <w:tc>
          <w:tcPr>
            <w:tcW w:w="2510" w:type="dxa"/>
            <w:tcBorders>
              <w:top w:val="single" w:sz="4" w:space="0" w:color="auto"/>
              <w:bottom w:val="single" w:sz="4" w:space="0" w:color="auto"/>
            </w:tcBorders>
            <w:shd w:val="clear" w:color="auto" w:fill="D9D9D9" w:themeFill="background1" w:themeFillShade="D9"/>
            <w:tcMar>
              <w:left w:w="115" w:type="dxa"/>
              <w:right w:w="115" w:type="dxa"/>
            </w:tcMar>
          </w:tcPr>
          <w:p w:rsidR="00A147E2" w:rsidRPr="00F44509" w:rsidRDefault="00A147E2" w:rsidP="00911FD6">
            <w:pPr>
              <w:spacing w:after="0" w:line="240" w:lineRule="auto"/>
              <w:rPr>
                <w:rFonts w:cstheme="minorHAnsi"/>
                <w:color w:val="FF0000"/>
              </w:rPr>
            </w:pPr>
          </w:p>
        </w:tc>
      </w:tr>
      <w:tr w:rsidR="00A147E2" w:rsidRPr="00F44509" w:rsidTr="00911FD6">
        <w:trPr>
          <w:gridAfter w:val="3"/>
          <w:wAfter w:w="8250" w:type="dxa"/>
          <w:trHeight w:val="458"/>
        </w:trPr>
        <w:tc>
          <w:tcPr>
            <w:tcW w:w="3895" w:type="dxa"/>
            <w:tcBorders>
              <w:top w:val="single" w:sz="4" w:space="0" w:color="auto"/>
              <w:bottom w:val="single" w:sz="4" w:space="0" w:color="auto"/>
            </w:tcBorders>
            <w:shd w:val="clear" w:color="auto" w:fill="FF0000"/>
            <w:tcMar>
              <w:left w:w="115" w:type="dxa"/>
              <w:right w:w="115" w:type="dxa"/>
            </w:tcMar>
          </w:tcPr>
          <w:p w:rsidR="00A147E2" w:rsidRPr="00F44509" w:rsidRDefault="00A147E2"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tc>
        <w:tc>
          <w:tcPr>
            <w:tcW w:w="1440" w:type="dxa"/>
            <w:tcBorders>
              <w:top w:val="single" w:sz="4" w:space="0" w:color="auto"/>
              <w:bottom w:val="single" w:sz="4" w:space="0" w:color="auto"/>
            </w:tcBorders>
            <w:shd w:val="clear" w:color="auto" w:fill="FF0000"/>
            <w:tcMar>
              <w:left w:w="115" w:type="dxa"/>
              <w:right w:w="115" w:type="dxa"/>
            </w:tcMar>
          </w:tcPr>
          <w:p w:rsidR="00A147E2" w:rsidRPr="00F44509" w:rsidRDefault="00A147E2" w:rsidP="00911FD6">
            <w:pPr>
              <w:pStyle w:val="yiv1300683131msonormal"/>
              <w:spacing w:before="0" w:beforeAutospacing="0" w:after="0" w:afterAutospacing="0"/>
              <w:rPr>
                <w:rFonts w:asciiTheme="minorHAnsi" w:hAnsiTheme="minorHAnsi" w:cstheme="minorHAnsi"/>
                <w:b/>
                <w:bCs/>
                <w:sz w:val="22"/>
                <w:szCs w:val="22"/>
              </w:rPr>
            </w:pPr>
          </w:p>
        </w:tc>
        <w:tc>
          <w:tcPr>
            <w:tcW w:w="6720" w:type="dxa"/>
            <w:tcBorders>
              <w:top w:val="single" w:sz="4" w:space="0" w:color="auto"/>
              <w:bottom w:val="single" w:sz="4" w:space="0" w:color="auto"/>
            </w:tcBorders>
            <w:shd w:val="clear" w:color="auto" w:fill="FF0000"/>
            <w:tcMar>
              <w:left w:w="115" w:type="dxa"/>
              <w:right w:w="115" w:type="dxa"/>
            </w:tcMar>
          </w:tcPr>
          <w:p w:rsidR="00A147E2" w:rsidRPr="00AD650D" w:rsidRDefault="00A147E2" w:rsidP="00911FD6">
            <w:pPr>
              <w:widowControl w:val="0"/>
              <w:spacing w:after="0" w:line="240" w:lineRule="auto"/>
              <w:ind w:left="-55" w:right="1175" w:firstLine="55"/>
              <w:jc w:val="center"/>
              <w:rPr>
                <w:rFonts w:cstheme="minorHAnsi"/>
                <w:b/>
              </w:rPr>
            </w:pPr>
            <w:r>
              <w:rPr>
                <w:rFonts w:cstheme="minorHAnsi"/>
                <w:b/>
              </w:rPr>
              <w:t>115</w:t>
            </w:r>
            <w:r w:rsidRPr="00AD650D">
              <w:rPr>
                <w:rFonts w:cstheme="minorHAnsi"/>
                <w:b/>
                <w:vertAlign w:val="superscript"/>
              </w:rPr>
              <w:t>th</w:t>
            </w:r>
            <w:r>
              <w:rPr>
                <w:rFonts w:cstheme="minorHAnsi"/>
                <w:b/>
              </w:rPr>
              <w:t xml:space="preserve"> CONGRESS LEGISLATION</w:t>
            </w:r>
          </w:p>
        </w:tc>
        <w:tc>
          <w:tcPr>
            <w:tcW w:w="2510" w:type="dxa"/>
            <w:tcBorders>
              <w:top w:val="single" w:sz="4" w:space="0" w:color="auto"/>
              <w:bottom w:val="single" w:sz="4" w:space="0" w:color="auto"/>
            </w:tcBorders>
            <w:shd w:val="clear" w:color="auto" w:fill="FF0000"/>
            <w:tcMar>
              <w:left w:w="115" w:type="dxa"/>
              <w:right w:w="115" w:type="dxa"/>
            </w:tcMar>
          </w:tcPr>
          <w:p w:rsidR="00A147E2" w:rsidRPr="00F44509" w:rsidRDefault="00A147E2" w:rsidP="00911FD6">
            <w:pPr>
              <w:spacing w:after="0" w:line="240" w:lineRule="auto"/>
              <w:rPr>
                <w:rFonts w:cstheme="minorHAnsi"/>
                <w:color w:val="FF0000"/>
              </w:rPr>
            </w:pPr>
          </w:p>
        </w:tc>
      </w:tr>
      <w:tr w:rsidR="00A147E2" w:rsidRPr="00F44509" w:rsidTr="00911FD6">
        <w:trPr>
          <w:gridAfter w:val="3"/>
          <w:wAfter w:w="8250" w:type="dxa"/>
          <w:trHeight w:val="108"/>
        </w:trPr>
        <w:tc>
          <w:tcPr>
            <w:tcW w:w="3895" w:type="dxa"/>
            <w:tcBorders>
              <w:top w:val="single" w:sz="4" w:space="0" w:color="auto"/>
              <w:bottom w:val="single" w:sz="4" w:space="0" w:color="auto"/>
            </w:tcBorders>
            <w:shd w:val="clear" w:color="auto" w:fill="D0CECE" w:themeFill="background2" w:themeFillShade="E6"/>
            <w:tcMar>
              <w:left w:w="115" w:type="dxa"/>
              <w:right w:w="115" w:type="dxa"/>
            </w:tcMar>
          </w:tcPr>
          <w:p w:rsidR="00A147E2" w:rsidRPr="00F44509" w:rsidRDefault="00A147E2"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tc>
        <w:tc>
          <w:tcPr>
            <w:tcW w:w="1440" w:type="dxa"/>
            <w:tcBorders>
              <w:top w:val="single" w:sz="4" w:space="0" w:color="auto"/>
              <w:bottom w:val="single" w:sz="4" w:space="0" w:color="auto"/>
            </w:tcBorders>
            <w:shd w:val="clear" w:color="auto" w:fill="D0CECE" w:themeFill="background2" w:themeFillShade="E6"/>
            <w:tcMar>
              <w:left w:w="115" w:type="dxa"/>
              <w:right w:w="115" w:type="dxa"/>
            </w:tcMar>
          </w:tcPr>
          <w:p w:rsidR="00A147E2" w:rsidRPr="00F44509" w:rsidRDefault="00A147E2" w:rsidP="00911FD6">
            <w:pPr>
              <w:pStyle w:val="yiv1300683131msonormal"/>
              <w:spacing w:before="0" w:beforeAutospacing="0" w:after="0" w:afterAutospacing="0"/>
              <w:rPr>
                <w:rFonts w:asciiTheme="minorHAnsi" w:hAnsiTheme="minorHAnsi" w:cstheme="minorHAnsi"/>
                <w:b/>
                <w:bCs/>
                <w:sz w:val="22"/>
                <w:szCs w:val="22"/>
              </w:rPr>
            </w:pPr>
          </w:p>
        </w:tc>
        <w:tc>
          <w:tcPr>
            <w:tcW w:w="6720" w:type="dxa"/>
            <w:tcBorders>
              <w:top w:val="single" w:sz="4" w:space="0" w:color="auto"/>
              <w:bottom w:val="single" w:sz="4" w:space="0" w:color="auto"/>
            </w:tcBorders>
            <w:shd w:val="clear" w:color="auto" w:fill="D0CECE" w:themeFill="background2" w:themeFillShade="E6"/>
            <w:tcMar>
              <w:left w:w="115" w:type="dxa"/>
              <w:right w:w="115" w:type="dxa"/>
            </w:tcMar>
          </w:tcPr>
          <w:p w:rsidR="00A147E2" w:rsidRPr="00F44509" w:rsidRDefault="00A147E2" w:rsidP="00911FD6">
            <w:pPr>
              <w:widowControl w:val="0"/>
              <w:spacing w:after="0" w:line="240" w:lineRule="auto"/>
              <w:ind w:left="-55" w:right="1175" w:firstLine="55"/>
              <w:jc w:val="center"/>
              <w:rPr>
                <w:rFonts w:cstheme="minorHAnsi"/>
              </w:rPr>
            </w:pPr>
          </w:p>
        </w:tc>
        <w:tc>
          <w:tcPr>
            <w:tcW w:w="2510" w:type="dxa"/>
            <w:tcBorders>
              <w:top w:val="single" w:sz="4" w:space="0" w:color="auto"/>
              <w:bottom w:val="single" w:sz="4" w:space="0" w:color="auto"/>
            </w:tcBorders>
            <w:shd w:val="clear" w:color="auto" w:fill="D0CECE" w:themeFill="background2" w:themeFillShade="E6"/>
            <w:tcMar>
              <w:left w:w="115" w:type="dxa"/>
              <w:right w:w="115" w:type="dxa"/>
            </w:tcMar>
          </w:tcPr>
          <w:p w:rsidR="00A147E2" w:rsidRPr="00F44509" w:rsidRDefault="00A147E2" w:rsidP="00911FD6">
            <w:pPr>
              <w:spacing w:after="0" w:line="240" w:lineRule="auto"/>
              <w:rPr>
                <w:rFonts w:cstheme="minorHAnsi"/>
                <w:color w:val="FF0000"/>
              </w:rPr>
            </w:pPr>
          </w:p>
        </w:tc>
      </w:tr>
      <w:tr w:rsidR="00A147E2" w:rsidRPr="00F44509" w:rsidTr="00911FD6">
        <w:trPr>
          <w:gridAfter w:val="3"/>
          <w:wAfter w:w="8250" w:type="dxa"/>
          <w:trHeight w:val="108"/>
        </w:trPr>
        <w:tc>
          <w:tcPr>
            <w:tcW w:w="3895" w:type="dxa"/>
            <w:tcBorders>
              <w:top w:val="single" w:sz="4" w:space="0" w:color="auto"/>
              <w:bottom w:val="single" w:sz="4" w:space="0" w:color="auto"/>
            </w:tcBorders>
            <w:shd w:val="clear" w:color="auto" w:fill="FFFF00"/>
            <w:tcMar>
              <w:left w:w="115" w:type="dxa"/>
              <w:right w:w="115" w:type="dxa"/>
            </w:tcMar>
          </w:tcPr>
          <w:p w:rsidR="00A147E2" w:rsidRDefault="00A147E2"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H.R. 3823 Disaster Tax Relief and Airport and Airway Extension Act</w:t>
            </w:r>
          </w:p>
          <w:p w:rsidR="008F4800" w:rsidRDefault="008F4800"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Sec. 301 Extension of Certain Public Health Programs - SDPI</w:t>
            </w:r>
          </w:p>
          <w:p w:rsidR="00A147E2" w:rsidRDefault="008F4800"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br/>
              <w:t>House Ways and Means Committee</w:t>
            </w:r>
          </w:p>
          <w:p w:rsidR="008F4800" w:rsidRDefault="008F4800"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House Transportation and Infrastructure Committee</w:t>
            </w:r>
          </w:p>
          <w:p w:rsidR="008F4800" w:rsidRDefault="008F4800"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House Energy and Commerce Committee</w:t>
            </w:r>
          </w:p>
          <w:p w:rsidR="008F4800" w:rsidRDefault="008F4800"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House Committee on Financial Services</w:t>
            </w:r>
          </w:p>
          <w:p w:rsidR="008F4800" w:rsidRDefault="008F4800"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 xml:space="preserve">House Budget Committee </w:t>
            </w:r>
          </w:p>
          <w:p w:rsidR="008F4800" w:rsidRDefault="008F4800"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p w:rsidR="008F4800" w:rsidRDefault="008F4800"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Sponsor: Rep. Kevin Brady (R-TX-8)</w:t>
            </w:r>
          </w:p>
          <w:p w:rsidR="00A147E2" w:rsidRDefault="001D6145"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hyperlink r:id="rId40" w:history="1">
              <w:r w:rsidR="008F4800" w:rsidRPr="004560E4">
                <w:rPr>
                  <w:rStyle w:val="Hyperlink"/>
                  <w:rFonts w:asciiTheme="minorHAnsi" w:hAnsiTheme="minorHAnsi" w:cstheme="minorHAnsi"/>
                  <w:sz w:val="22"/>
                  <w:szCs w:val="22"/>
                </w:rPr>
                <w:t>https://www.congress.gov/bill/115th-congress/house-bill/3823/text?q=%7B%22search%22%3A%5B%22HR+3823%22%5D%7D&amp;r=1</w:t>
              </w:r>
            </w:hyperlink>
          </w:p>
          <w:p w:rsidR="008F4800" w:rsidRDefault="008F4800"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tc>
        <w:tc>
          <w:tcPr>
            <w:tcW w:w="1440" w:type="dxa"/>
            <w:tcBorders>
              <w:top w:val="single" w:sz="4" w:space="0" w:color="auto"/>
              <w:bottom w:val="single" w:sz="4" w:space="0" w:color="auto"/>
            </w:tcBorders>
            <w:shd w:val="clear" w:color="auto" w:fill="FFFFFF" w:themeFill="background1"/>
            <w:tcMar>
              <w:left w:w="115" w:type="dxa"/>
              <w:right w:w="115" w:type="dxa"/>
            </w:tcMar>
          </w:tcPr>
          <w:p w:rsidR="00A147E2" w:rsidRDefault="00A147E2" w:rsidP="00911FD6">
            <w:pPr>
              <w:pStyle w:val="yiv1300683131msonormal"/>
              <w:spacing w:before="0" w:beforeAutospacing="0" w:after="0" w:afterAutospacing="0"/>
              <w:rPr>
                <w:rFonts w:asciiTheme="minorHAnsi" w:hAnsiTheme="minorHAnsi" w:cstheme="minorHAnsi"/>
                <w:bCs/>
                <w:sz w:val="22"/>
                <w:szCs w:val="22"/>
              </w:rPr>
            </w:pPr>
            <w:r>
              <w:rPr>
                <w:rFonts w:asciiTheme="minorHAnsi" w:hAnsiTheme="minorHAnsi" w:cstheme="minorHAnsi"/>
                <w:bCs/>
                <w:sz w:val="22"/>
                <w:szCs w:val="22"/>
              </w:rPr>
              <w:t>Introduced:</w:t>
            </w:r>
          </w:p>
          <w:p w:rsidR="00A147E2" w:rsidRDefault="00A147E2" w:rsidP="00911FD6">
            <w:pPr>
              <w:pStyle w:val="yiv1300683131msonormal"/>
              <w:spacing w:before="0" w:beforeAutospacing="0" w:after="0" w:afterAutospacing="0"/>
              <w:rPr>
                <w:rFonts w:asciiTheme="minorHAnsi" w:hAnsiTheme="minorHAnsi" w:cstheme="minorHAnsi"/>
                <w:bCs/>
                <w:sz w:val="22"/>
                <w:szCs w:val="22"/>
              </w:rPr>
            </w:pPr>
            <w:r>
              <w:rPr>
                <w:rFonts w:asciiTheme="minorHAnsi" w:hAnsiTheme="minorHAnsi" w:cstheme="minorHAnsi"/>
                <w:bCs/>
                <w:sz w:val="22"/>
                <w:szCs w:val="22"/>
              </w:rPr>
              <w:t>9/25/2017</w:t>
            </w:r>
          </w:p>
        </w:tc>
        <w:tc>
          <w:tcPr>
            <w:tcW w:w="6720" w:type="dxa"/>
            <w:tcBorders>
              <w:top w:val="single" w:sz="4" w:space="0" w:color="auto"/>
              <w:bottom w:val="single" w:sz="4" w:space="0" w:color="auto"/>
            </w:tcBorders>
            <w:shd w:val="clear" w:color="auto" w:fill="FFFFFF" w:themeFill="background1"/>
            <w:tcMar>
              <w:left w:w="115" w:type="dxa"/>
              <w:right w:w="115" w:type="dxa"/>
            </w:tcMar>
          </w:tcPr>
          <w:p w:rsidR="008F4800" w:rsidRDefault="008F4800" w:rsidP="00911FD6">
            <w:pPr>
              <w:widowControl w:val="0"/>
              <w:spacing w:after="0" w:line="240" w:lineRule="auto"/>
              <w:ind w:left="-55" w:right="1175" w:firstLine="55"/>
              <w:rPr>
                <w:color w:val="333333"/>
                <w:shd w:val="clear" w:color="auto" w:fill="FFFFFF"/>
              </w:rPr>
            </w:pPr>
            <w:r>
              <w:rPr>
                <w:color w:val="333333"/>
                <w:shd w:val="clear" w:color="auto" w:fill="FFFFFF"/>
              </w:rPr>
              <w:t>To amend title 49, United States Code, to extend authorizations for the airport improvement program, to amend the Internal Revenue Code of 1986 to extend the funding and expenditure authority of the Airport and Airway Trust Fund, to provide disaster tax relief, and for other purposes.</w:t>
            </w:r>
          </w:p>
          <w:p w:rsidR="008F4800" w:rsidRDefault="008F4800" w:rsidP="00911FD6">
            <w:pPr>
              <w:widowControl w:val="0"/>
              <w:spacing w:after="0" w:line="240" w:lineRule="auto"/>
              <w:ind w:left="-55" w:right="1175" w:firstLine="55"/>
              <w:rPr>
                <w:smallCaps/>
                <w:color w:val="333333"/>
                <w:spacing w:val="20"/>
                <w:shd w:val="clear" w:color="auto" w:fill="FFFFFF"/>
              </w:rPr>
            </w:pPr>
          </w:p>
          <w:p w:rsidR="00A147E2" w:rsidRPr="00A0006A" w:rsidRDefault="008F4800" w:rsidP="00911FD6">
            <w:pPr>
              <w:widowControl w:val="0"/>
              <w:spacing w:after="0" w:line="240" w:lineRule="auto"/>
              <w:ind w:left="-55" w:right="1175" w:firstLine="55"/>
              <w:rPr>
                <w:rFonts w:cstheme="minorHAnsi"/>
                <w:color w:val="333333"/>
                <w:shd w:val="clear" w:color="auto" w:fill="FFFFFF"/>
              </w:rPr>
            </w:pPr>
            <w:r w:rsidRPr="008F4800">
              <w:rPr>
                <w:smallCaps/>
                <w:color w:val="333333"/>
                <w:spacing w:val="20"/>
                <w:shd w:val="clear" w:color="auto" w:fill="FFFFFF"/>
              </w:rPr>
              <w:t>Extension Of Special Diabetes Program For Indians</w:t>
            </w:r>
            <w:r w:rsidRPr="008F4800">
              <w:rPr>
                <w:color w:val="333333"/>
                <w:shd w:val="clear" w:color="auto" w:fill="FFFFFF"/>
              </w:rPr>
              <w:t>.—Section 330C(c)(2) of the Public Health Service Act (</w:t>
            </w:r>
            <w:hyperlink r:id="rId41" w:history="1">
              <w:r w:rsidRPr="008F4800">
                <w:rPr>
                  <w:color w:val="551A8B"/>
                  <w:u w:val="single"/>
                  <w:shd w:val="clear" w:color="auto" w:fill="FFFFFF"/>
                </w:rPr>
                <w:t>42 U.S.C. 254c–3(c)(2)</w:t>
              </w:r>
            </w:hyperlink>
            <w:r w:rsidRPr="008F4800">
              <w:rPr>
                <w:color w:val="333333"/>
                <w:shd w:val="clear" w:color="auto" w:fill="FFFFFF"/>
              </w:rPr>
              <w:t>) is amended—</w:t>
            </w:r>
          </w:p>
        </w:tc>
        <w:tc>
          <w:tcPr>
            <w:tcW w:w="2510" w:type="dxa"/>
            <w:tcBorders>
              <w:top w:val="single" w:sz="4" w:space="0" w:color="auto"/>
              <w:bottom w:val="single" w:sz="4" w:space="0" w:color="auto"/>
            </w:tcBorders>
            <w:shd w:val="clear" w:color="auto" w:fill="FFFFFF" w:themeFill="background1"/>
            <w:tcMar>
              <w:left w:w="115" w:type="dxa"/>
              <w:right w:w="115" w:type="dxa"/>
            </w:tcMar>
          </w:tcPr>
          <w:p w:rsidR="00A147E2" w:rsidRDefault="008F4800" w:rsidP="00911FD6">
            <w:pPr>
              <w:spacing w:after="0" w:line="240" w:lineRule="auto"/>
              <w:rPr>
                <w:color w:val="333333"/>
                <w:shd w:val="clear" w:color="auto" w:fill="FFFFFF"/>
              </w:rPr>
            </w:pPr>
            <w:r>
              <w:rPr>
                <w:color w:val="333333"/>
                <w:shd w:val="clear" w:color="auto" w:fill="FFFFFF"/>
              </w:rPr>
              <w:t>2 cosponsors</w:t>
            </w:r>
          </w:p>
          <w:p w:rsidR="008F4800" w:rsidRDefault="008F4800" w:rsidP="00911FD6">
            <w:pPr>
              <w:spacing w:after="0" w:line="240" w:lineRule="auto"/>
              <w:rPr>
                <w:color w:val="333333"/>
                <w:shd w:val="clear" w:color="auto" w:fill="FFFFFF"/>
              </w:rPr>
            </w:pPr>
            <w:r>
              <w:rPr>
                <w:color w:val="333333"/>
                <w:shd w:val="clear" w:color="auto" w:fill="FFFFFF"/>
              </w:rPr>
              <w:t>Not agreed to in House</w:t>
            </w:r>
          </w:p>
          <w:p w:rsidR="008F4800" w:rsidRDefault="008F4800" w:rsidP="00911FD6">
            <w:pPr>
              <w:spacing w:after="0" w:line="240" w:lineRule="auto"/>
              <w:rPr>
                <w:color w:val="333333"/>
                <w:shd w:val="clear" w:color="auto" w:fill="FFFFFF"/>
              </w:rPr>
            </w:pPr>
            <w:r>
              <w:rPr>
                <w:color w:val="333333"/>
                <w:shd w:val="clear" w:color="auto" w:fill="FFFFFF"/>
              </w:rPr>
              <w:t xml:space="preserve">Roll Call: 245-171 </w:t>
            </w:r>
          </w:p>
        </w:tc>
      </w:tr>
      <w:tr w:rsidR="00717E1F" w:rsidRPr="00F44509" w:rsidTr="00911FD6">
        <w:trPr>
          <w:gridAfter w:val="3"/>
          <w:wAfter w:w="8250" w:type="dxa"/>
          <w:trHeight w:val="108"/>
        </w:trPr>
        <w:tc>
          <w:tcPr>
            <w:tcW w:w="3895" w:type="dxa"/>
            <w:tcBorders>
              <w:top w:val="single" w:sz="4" w:space="0" w:color="auto"/>
              <w:bottom w:val="single" w:sz="4" w:space="0" w:color="auto"/>
            </w:tcBorders>
            <w:shd w:val="clear" w:color="auto" w:fill="FFFF00"/>
            <w:tcMar>
              <w:left w:w="115" w:type="dxa"/>
              <w:right w:w="115" w:type="dxa"/>
            </w:tcMar>
          </w:tcPr>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S. 1827 KIDS Act of 2017</w:t>
            </w: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p w:rsidR="00717E1F" w:rsidRDefault="0007687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Senate</w:t>
            </w:r>
            <w:r w:rsidR="00717E1F">
              <w:rPr>
                <w:rFonts w:asciiTheme="minorHAnsi" w:hAnsiTheme="minorHAnsi" w:cstheme="minorHAnsi"/>
                <w:b/>
                <w:bCs/>
                <w:sz w:val="22"/>
                <w:szCs w:val="22"/>
              </w:rPr>
              <w:t xml:space="preserve"> Finance</w:t>
            </w:r>
            <w:r>
              <w:rPr>
                <w:rFonts w:asciiTheme="minorHAnsi" w:hAnsiTheme="minorHAnsi" w:cstheme="minorHAnsi"/>
                <w:b/>
                <w:bCs/>
                <w:sz w:val="22"/>
                <w:szCs w:val="22"/>
              </w:rPr>
              <w:t xml:space="preserve"> Committee</w:t>
            </w: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Sponsor: Sen. Orrin Hatch (R-UT)</w:t>
            </w:r>
          </w:p>
          <w:p w:rsidR="00717E1F" w:rsidRDefault="001D6145"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hyperlink r:id="rId42" w:history="1">
              <w:r w:rsidR="00717E1F" w:rsidRPr="004560E4">
                <w:rPr>
                  <w:rStyle w:val="Hyperlink"/>
                  <w:rFonts w:asciiTheme="minorHAnsi" w:hAnsiTheme="minorHAnsi" w:cstheme="minorHAnsi"/>
                  <w:sz w:val="22"/>
                  <w:szCs w:val="22"/>
                </w:rPr>
                <w:t>https://www.congress.gov/bill/115th-congress/senate-bill/1827/text?q=%7B%22search%22%3A%5B%22S+1827%22%5D%7D&amp;r=1</w:t>
              </w:r>
            </w:hyperlink>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tc>
        <w:tc>
          <w:tcPr>
            <w:tcW w:w="1440" w:type="dxa"/>
            <w:tcBorders>
              <w:top w:val="single" w:sz="4" w:space="0" w:color="auto"/>
              <w:bottom w:val="single" w:sz="4" w:space="0" w:color="auto"/>
            </w:tcBorders>
            <w:shd w:val="clear" w:color="auto" w:fill="FFFFFF" w:themeFill="background1"/>
            <w:tcMar>
              <w:left w:w="115" w:type="dxa"/>
              <w:right w:w="115" w:type="dxa"/>
            </w:tcMar>
          </w:tcPr>
          <w:p w:rsidR="00717E1F" w:rsidRDefault="00717E1F" w:rsidP="00911FD6">
            <w:pPr>
              <w:pStyle w:val="yiv1300683131msonormal"/>
              <w:spacing w:before="0" w:beforeAutospacing="0" w:after="0" w:afterAutospacing="0"/>
              <w:rPr>
                <w:rFonts w:asciiTheme="minorHAnsi" w:hAnsiTheme="minorHAnsi" w:cstheme="minorHAnsi"/>
                <w:bCs/>
                <w:sz w:val="22"/>
                <w:szCs w:val="22"/>
              </w:rPr>
            </w:pPr>
            <w:r>
              <w:rPr>
                <w:rFonts w:asciiTheme="minorHAnsi" w:hAnsiTheme="minorHAnsi" w:cstheme="minorHAnsi"/>
                <w:bCs/>
                <w:sz w:val="22"/>
                <w:szCs w:val="22"/>
              </w:rPr>
              <w:t>Introduced</w:t>
            </w:r>
          </w:p>
          <w:p w:rsidR="00717E1F" w:rsidRDefault="00717E1F" w:rsidP="00911FD6">
            <w:pPr>
              <w:pStyle w:val="yiv1300683131msonormal"/>
              <w:spacing w:before="0" w:beforeAutospacing="0" w:after="0" w:afterAutospacing="0"/>
              <w:rPr>
                <w:rFonts w:asciiTheme="minorHAnsi" w:hAnsiTheme="minorHAnsi" w:cstheme="minorHAnsi"/>
                <w:bCs/>
                <w:sz w:val="22"/>
                <w:szCs w:val="22"/>
              </w:rPr>
            </w:pPr>
            <w:r>
              <w:rPr>
                <w:rFonts w:asciiTheme="minorHAnsi" w:hAnsiTheme="minorHAnsi" w:cstheme="minorHAnsi"/>
                <w:bCs/>
                <w:sz w:val="22"/>
                <w:szCs w:val="22"/>
              </w:rPr>
              <w:t>9/18/2017</w:t>
            </w:r>
          </w:p>
        </w:tc>
        <w:tc>
          <w:tcPr>
            <w:tcW w:w="6720" w:type="dxa"/>
            <w:tcBorders>
              <w:top w:val="single" w:sz="4" w:space="0" w:color="auto"/>
              <w:bottom w:val="single" w:sz="4" w:space="0" w:color="auto"/>
            </w:tcBorders>
            <w:shd w:val="clear" w:color="auto" w:fill="FFFFFF" w:themeFill="background1"/>
            <w:tcMar>
              <w:left w:w="115" w:type="dxa"/>
              <w:right w:w="115" w:type="dxa"/>
            </w:tcMar>
          </w:tcPr>
          <w:p w:rsidR="00717E1F" w:rsidRDefault="00717E1F" w:rsidP="00911FD6">
            <w:pPr>
              <w:widowControl w:val="0"/>
              <w:spacing w:after="0" w:line="240" w:lineRule="auto"/>
              <w:ind w:left="-55" w:right="1175" w:firstLine="55"/>
              <w:rPr>
                <w:color w:val="333333"/>
                <w:shd w:val="clear" w:color="auto" w:fill="FFFFFF"/>
              </w:rPr>
            </w:pPr>
            <w:r>
              <w:rPr>
                <w:color w:val="333333"/>
                <w:shd w:val="clear" w:color="auto" w:fill="FFFFFF"/>
              </w:rPr>
              <w:t>To extend funding for the Children's Health Insurance Program, and for other purposes.</w:t>
            </w:r>
          </w:p>
          <w:p w:rsidR="00717E1F" w:rsidRDefault="00717E1F" w:rsidP="00911FD6">
            <w:pPr>
              <w:widowControl w:val="0"/>
              <w:spacing w:after="0" w:line="240" w:lineRule="auto"/>
              <w:ind w:left="-55" w:right="1175" w:firstLine="55"/>
              <w:rPr>
                <w:color w:val="333333"/>
                <w:shd w:val="clear" w:color="auto" w:fill="FFFFFF"/>
              </w:rPr>
            </w:pPr>
          </w:p>
          <w:p w:rsidR="00717E1F" w:rsidRDefault="00717E1F" w:rsidP="00911FD6">
            <w:pPr>
              <w:widowControl w:val="0"/>
              <w:spacing w:after="0" w:line="240" w:lineRule="auto"/>
              <w:ind w:left="-55" w:right="1175" w:firstLine="55"/>
              <w:rPr>
                <w:color w:val="333333"/>
                <w:shd w:val="clear" w:color="auto" w:fill="FFFFFF"/>
              </w:rPr>
            </w:pPr>
            <w:r>
              <w:rPr>
                <w:color w:val="333333"/>
                <w:shd w:val="clear" w:color="auto" w:fill="FFFFFF"/>
              </w:rPr>
              <w:t>SEC.2. FIVE_YEAR FUNDING EXTENSION OF THE CHILDREN’S HEALTH INSURANCE PROGRAM</w:t>
            </w:r>
          </w:p>
          <w:p w:rsidR="00717E1F" w:rsidRPr="008F4800" w:rsidRDefault="00717E1F" w:rsidP="00911FD6">
            <w:pPr>
              <w:widowControl w:val="0"/>
              <w:spacing w:after="0" w:line="240" w:lineRule="auto"/>
              <w:ind w:left="-55" w:right="1175" w:firstLine="55"/>
              <w:rPr>
                <w:color w:val="333333"/>
                <w:shd w:val="clear" w:color="auto" w:fill="FFFFFF"/>
              </w:rPr>
            </w:pPr>
            <w:r w:rsidRPr="008F4800">
              <w:rPr>
                <w:color w:val="333333"/>
                <w:shd w:val="clear" w:color="auto" w:fill="FFFFFF"/>
              </w:rPr>
              <w:t>(21) for fiscal year 2018, $21,500,000,000;</w:t>
            </w:r>
          </w:p>
          <w:p w:rsidR="00717E1F" w:rsidRPr="008F4800" w:rsidRDefault="00717E1F" w:rsidP="00911FD6">
            <w:pPr>
              <w:widowControl w:val="0"/>
              <w:spacing w:after="0" w:line="240" w:lineRule="auto"/>
              <w:ind w:left="-55" w:right="1175" w:firstLine="55"/>
              <w:rPr>
                <w:color w:val="333333"/>
                <w:shd w:val="clear" w:color="auto" w:fill="FFFFFF"/>
              </w:rPr>
            </w:pPr>
            <w:r w:rsidRPr="008F4800">
              <w:rPr>
                <w:color w:val="333333"/>
                <w:shd w:val="clear" w:color="auto" w:fill="FFFFFF"/>
              </w:rPr>
              <w:t>“(22) for fiscal year 2019, $22,600,000,000;</w:t>
            </w:r>
          </w:p>
          <w:p w:rsidR="00717E1F" w:rsidRPr="008F4800" w:rsidRDefault="00717E1F" w:rsidP="00911FD6">
            <w:pPr>
              <w:widowControl w:val="0"/>
              <w:spacing w:after="0" w:line="240" w:lineRule="auto"/>
              <w:ind w:left="-55" w:right="1175" w:firstLine="55"/>
              <w:rPr>
                <w:color w:val="333333"/>
                <w:shd w:val="clear" w:color="auto" w:fill="FFFFFF"/>
              </w:rPr>
            </w:pPr>
            <w:r w:rsidRPr="008F4800">
              <w:rPr>
                <w:color w:val="333333"/>
                <w:shd w:val="clear" w:color="auto" w:fill="FFFFFF"/>
              </w:rPr>
              <w:t>“(23) for fiscal year 2020, $23,700,000,000;</w:t>
            </w:r>
          </w:p>
          <w:p w:rsidR="00717E1F" w:rsidRPr="008F4800" w:rsidRDefault="00717E1F" w:rsidP="00911FD6">
            <w:pPr>
              <w:widowControl w:val="0"/>
              <w:spacing w:after="0" w:line="240" w:lineRule="auto"/>
              <w:ind w:left="-55" w:right="1175" w:firstLine="55"/>
              <w:rPr>
                <w:color w:val="333333"/>
                <w:shd w:val="clear" w:color="auto" w:fill="FFFFFF"/>
              </w:rPr>
            </w:pPr>
            <w:r w:rsidRPr="008F4800">
              <w:rPr>
                <w:color w:val="333333"/>
                <w:shd w:val="clear" w:color="auto" w:fill="FFFFFF"/>
              </w:rPr>
              <w:t>“(24) for fiscal year 2021, $24,800,000,000; and</w:t>
            </w:r>
          </w:p>
          <w:p w:rsidR="00717E1F" w:rsidRPr="008F4800" w:rsidRDefault="00717E1F" w:rsidP="00911FD6">
            <w:pPr>
              <w:widowControl w:val="0"/>
              <w:spacing w:after="0" w:line="240" w:lineRule="auto"/>
              <w:ind w:left="-55" w:right="1175" w:firstLine="55"/>
              <w:rPr>
                <w:color w:val="333333"/>
                <w:shd w:val="clear" w:color="auto" w:fill="FFFFFF"/>
              </w:rPr>
            </w:pPr>
            <w:r w:rsidRPr="008F4800">
              <w:rPr>
                <w:color w:val="333333"/>
                <w:shd w:val="clear" w:color="auto" w:fill="FFFFFF"/>
              </w:rPr>
              <w:t>“(25) for fiscal year 2022, for purposes of making 2 semi-annual allotments—</w:t>
            </w:r>
          </w:p>
          <w:p w:rsidR="00717E1F" w:rsidRPr="008F4800" w:rsidRDefault="00717E1F" w:rsidP="00911FD6">
            <w:pPr>
              <w:widowControl w:val="0"/>
              <w:spacing w:after="0" w:line="240" w:lineRule="auto"/>
              <w:ind w:left="-55" w:right="1175" w:firstLine="55"/>
              <w:rPr>
                <w:color w:val="333333"/>
                <w:shd w:val="clear" w:color="auto" w:fill="FFFFFF"/>
              </w:rPr>
            </w:pPr>
            <w:r w:rsidRPr="008F4800">
              <w:rPr>
                <w:color w:val="333333"/>
                <w:shd w:val="clear" w:color="auto" w:fill="FFFFFF"/>
              </w:rPr>
              <w:t>“(A) $2,850,000,000 for the period beginning on October 1, 2021, and ending on March 31, 2022; and</w:t>
            </w:r>
          </w:p>
          <w:p w:rsidR="00717E1F" w:rsidRPr="008F4800" w:rsidRDefault="00717E1F" w:rsidP="00911FD6">
            <w:pPr>
              <w:widowControl w:val="0"/>
              <w:spacing w:after="0" w:line="240" w:lineRule="auto"/>
              <w:ind w:left="-55" w:right="1175" w:firstLine="55"/>
              <w:rPr>
                <w:color w:val="333333"/>
                <w:shd w:val="clear" w:color="auto" w:fill="FFFFFF"/>
              </w:rPr>
            </w:pPr>
            <w:r w:rsidRPr="008F4800">
              <w:rPr>
                <w:color w:val="333333"/>
                <w:shd w:val="clear" w:color="auto" w:fill="FFFFFF"/>
              </w:rPr>
              <w:t>“(B) $2,850,000,000 for the period beginning on April 1, 2022, and ending on September 30, 2022.”.</w:t>
            </w:r>
          </w:p>
          <w:p w:rsidR="00717E1F" w:rsidRDefault="00717E1F" w:rsidP="00911FD6">
            <w:pPr>
              <w:widowControl w:val="0"/>
              <w:spacing w:after="0" w:line="240" w:lineRule="auto"/>
              <w:ind w:left="-55" w:right="1175" w:firstLine="55"/>
              <w:rPr>
                <w:color w:val="333333"/>
                <w:shd w:val="clear" w:color="auto" w:fill="FFFFFF"/>
              </w:rPr>
            </w:pPr>
          </w:p>
        </w:tc>
        <w:tc>
          <w:tcPr>
            <w:tcW w:w="2510" w:type="dxa"/>
            <w:tcBorders>
              <w:top w:val="single" w:sz="4" w:space="0" w:color="auto"/>
              <w:bottom w:val="single" w:sz="4" w:space="0" w:color="auto"/>
            </w:tcBorders>
            <w:shd w:val="clear" w:color="auto" w:fill="FFFFFF" w:themeFill="background1"/>
            <w:tcMar>
              <w:left w:w="115" w:type="dxa"/>
              <w:right w:w="115" w:type="dxa"/>
            </w:tcMar>
          </w:tcPr>
          <w:p w:rsidR="00717E1F" w:rsidRDefault="00717E1F" w:rsidP="00911FD6">
            <w:pPr>
              <w:spacing w:after="0" w:line="240" w:lineRule="auto"/>
              <w:rPr>
                <w:color w:val="333333"/>
                <w:shd w:val="clear" w:color="auto" w:fill="FFFFFF"/>
              </w:rPr>
            </w:pPr>
          </w:p>
        </w:tc>
      </w:tr>
      <w:tr w:rsidR="0007687F" w:rsidRPr="00F44509" w:rsidTr="00911FD6">
        <w:trPr>
          <w:gridAfter w:val="3"/>
          <w:wAfter w:w="8250" w:type="dxa"/>
          <w:trHeight w:val="108"/>
        </w:trPr>
        <w:tc>
          <w:tcPr>
            <w:tcW w:w="3895" w:type="dxa"/>
            <w:tcBorders>
              <w:top w:val="single" w:sz="4" w:space="0" w:color="auto"/>
              <w:bottom w:val="single" w:sz="4" w:space="0" w:color="auto"/>
            </w:tcBorders>
            <w:shd w:val="clear" w:color="auto" w:fill="FFFF00"/>
            <w:tcMar>
              <w:left w:w="115" w:type="dxa"/>
              <w:right w:w="115" w:type="dxa"/>
            </w:tcMar>
          </w:tcPr>
          <w:p w:rsidR="0007687F" w:rsidRDefault="0007687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lastRenderedPageBreak/>
              <w:t>S.1804 Medicare For All</w:t>
            </w:r>
          </w:p>
          <w:p w:rsidR="0007687F" w:rsidRDefault="0007687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p w:rsidR="0007687F" w:rsidRDefault="0007687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Senate Finance Committee</w:t>
            </w:r>
          </w:p>
          <w:p w:rsidR="0007687F" w:rsidRDefault="0007687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br/>
              <w:t>Sponsor: Sen. Bernie Sanders (I-VT)</w:t>
            </w:r>
          </w:p>
          <w:p w:rsidR="0007687F" w:rsidRDefault="001D6145"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hyperlink r:id="rId43" w:history="1">
              <w:r w:rsidR="0007687F" w:rsidRPr="004560E4">
                <w:rPr>
                  <w:rStyle w:val="Hyperlink"/>
                  <w:rFonts w:asciiTheme="minorHAnsi" w:hAnsiTheme="minorHAnsi" w:cstheme="minorHAnsi"/>
                  <w:sz w:val="22"/>
                  <w:szCs w:val="22"/>
                </w:rPr>
                <w:t>https://www.congress.gov/bill/115th-congress/senate-bill/1804/text?q=%7B%22search%22%3A%5B%22medicare+for+all%22%5D%7D&amp;r=1</w:t>
              </w:r>
            </w:hyperlink>
          </w:p>
          <w:p w:rsidR="0007687F" w:rsidRDefault="0007687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tc>
        <w:tc>
          <w:tcPr>
            <w:tcW w:w="1440" w:type="dxa"/>
            <w:tcBorders>
              <w:top w:val="single" w:sz="4" w:space="0" w:color="auto"/>
              <w:bottom w:val="single" w:sz="4" w:space="0" w:color="auto"/>
            </w:tcBorders>
            <w:shd w:val="clear" w:color="auto" w:fill="FFFFFF" w:themeFill="background1"/>
            <w:tcMar>
              <w:left w:w="115" w:type="dxa"/>
              <w:right w:w="115" w:type="dxa"/>
            </w:tcMar>
          </w:tcPr>
          <w:p w:rsidR="0007687F" w:rsidRDefault="0007687F" w:rsidP="00911FD6">
            <w:pPr>
              <w:pStyle w:val="yiv1300683131msonormal"/>
              <w:spacing w:before="0" w:beforeAutospacing="0" w:after="0" w:afterAutospacing="0"/>
              <w:rPr>
                <w:rFonts w:asciiTheme="minorHAnsi" w:hAnsiTheme="minorHAnsi" w:cstheme="minorHAnsi"/>
                <w:bCs/>
                <w:sz w:val="22"/>
                <w:szCs w:val="22"/>
              </w:rPr>
            </w:pPr>
            <w:r>
              <w:rPr>
                <w:rFonts w:asciiTheme="minorHAnsi" w:hAnsiTheme="minorHAnsi" w:cstheme="minorHAnsi"/>
                <w:bCs/>
                <w:sz w:val="22"/>
                <w:szCs w:val="22"/>
              </w:rPr>
              <w:t>Introduced:</w:t>
            </w:r>
          </w:p>
          <w:p w:rsidR="0007687F" w:rsidRDefault="0007687F" w:rsidP="00911FD6">
            <w:pPr>
              <w:pStyle w:val="yiv1300683131msonormal"/>
              <w:spacing w:before="0" w:beforeAutospacing="0" w:after="0" w:afterAutospacing="0"/>
              <w:rPr>
                <w:rFonts w:asciiTheme="minorHAnsi" w:hAnsiTheme="minorHAnsi" w:cstheme="minorHAnsi"/>
                <w:bCs/>
                <w:sz w:val="22"/>
                <w:szCs w:val="22"/>
              </w:rPr>
            </w:pPr>
            <w:r>
              <w:rPr>
                <w:rFonts w:asciiTheme="minorHAnsi" w:hAnsiTheme="minorHAnsi" w:cstheme="minorHAnsi"/>
                <w:bCs/>
                <w:sz w:val="22"/>
                <w:szCs w:val="22"/>
              </w:rPr>
              <w:t>9/13/2017</w:t>
            </w:r>
          </w:p>
        </w:tc>
        <w:tc>
          <w:tcPr>
            <w:tcW w:w="6720" w:type="dxa"/>
            <w:tcBorders>
              <w:top w:val="single" w:sz="4" w:space="0" w:color="auto"/>
              <w:bottom w:val="single" w:sz="4" w:space="0" w:color="auto"/>
            </w:tcBorders>
            <w:shd w:val="clear" w:color="auto" w:fill="FFFFFF" w:themeFill="background1"/>
            <w:tcMar>
              <w:left w:w="115" w:type="dxa"/>
              <w:right w:w="115" w:type="dxa"/>
            </w:tcMar>
          </w:tcPr>
          <w:p w:rsidR="0007687F" w:rsidRDefault="0007687F" w:rsidP="00911FD6">
            <w:pPr>
              <w:widowControl w:val="0"/>
              <w:spacing w:after="0" w:line="240" w:lineRule="auto"/>
              <w:ind w:left="-55" w:right="1175" w:firstLine="55"/>
              <w:rPr>
                <w:rFonts w:cstheme="minorHAnsi"/>
                <w:color w:val="333333"/>
                <w:shd w:val="clear" w:color="auto" w:fill="FFFFFF"/>
              </w:rPr>
            </w:pPr>
            <w:r w:rsidRPr="0007687F">
              <w:rPr>
                <w:rFonts w:cstheme="minorHAnsi"/>
                <w:color w:val="333333"/>
                <w:shd w:val="clear" w:color="auto" w:fill="FFFFFF"/>
              </w:rPr>
              <w:t>To establish a Medicare-for-all national health insurance program.</w:t>
            </w:r>
          </w:p>
          <w:p w:rsidR="0007687F" w:rsidRPr="0007687F" w:rsidRDefault="001D6145" w:rsidP="0007687F">
            <w:pPr>
              <w:widowControl w:val="0"/>
              <w:spacing w:after="0" w:line="240" w:lineRule="auto"/>
              <w:ind w:left="-55" w:right="1175" w:firstLine="55"/>
              <w:rPr>
                <w:rFonts w:cstheme="minorHAnsi"/>
                <w:color w:val="333333"/>
                <w:shd w:val="clear" w:color="auto" w:fill="FFFFFF"/>
              </w:rPr>
            </w:pPr>
            <w:hyperlink r:id="rId44" w:anchor="toc-id2CCCC28332E54C53B13A4CEFF5B3FADF" w:history="1">
              <w:r w:rsidR="0007687F" w:rsidRPr="0007687F">
                <w:rPr>
                  <w:rStyle w:val="Hyperlink"/>
                  <w:rFonts w:cstheme="minorHAnsi"/>
                  <w:shd w:val="clear" w:color="auto" w:fill="FFFFFF"/>
                </w:rPr>
                <w:t>TITLE I—ESTABLISHMENT OF THE UNIVERSAL MEDICARE PROGRAM; UNIVERSAL ENTITLEMENT; ENROLLMENT</w:t>
              </w:r>
            </w:hyperlink>
          </w:p>
          <w:p w:rsidR="0007687F" w:rsidRPr="0007687F" w:rsidRDefault="0007687F" w:rsidP="0007687F">
            <w:pPr>
              <w:widowControl w:val="0"/>
              <w:spacing w:after="0" w:line="240" w:lineRule="auto"/>
              <w:ind w:left="-55" w:right="1175" w:firstLine="55"/>
              <w:rPr>
                <w:rFonts w:cstheme="minorHAnsi"/>
                <w:color w:val="333333"/>
                <w:shd w:val="clear" w:color="auto" w:fill="FFFFFF"/>
              </w:rPr>
            </w:pPr>
            <w:r w:rsidRPr="0007687F">
              <w:rPr>
                <w:rFonts w:cstheme="minorHAnsi"/>
                <w:color w:val="333333"/>
                <w:shd w:val="clear" w:color="auto" w:fill="FFFFFF"/>
              </w:rPr>
              <w:br/>
            </w:r>
            <w:hyperlink r:id="rId45" w:anchor="toc-id543f8d72ce1c4b05b7d6e4c41b0d31ee" w:history="1">
              <w:r w:rsidRPr="0007687F">
                <w:rPr>
                  <w:rStyle w:val="Hyperlink"/>
                  <w:rFonts w:cstheme="minorHAnsi"/>
                  <w:shd w:val="clear" w:color="auto" w:fill="FFFFFF"/>
                </w:rPr>
                <w:t>Sec. 101. Establishment of the Universal Medicare Program.</w:t>
              </w:r>
            </w:hyperlink>
            <w:r w:rsidRPr="0007687F">
              <w:rPr>
                <w:rFonts w:cstheme="minorHAnsi"/>
                <w:color w:val="333333"/>
                <w:shd w:val="clear" w:color="auto" w:fill="FFFFFF"/>
              </w:rPr>
              <w:br/>
            </w:r>
            <w:hyperlink r:id="rId46" w:anchor="toc-id7c9f61ac711340cebda48d12fc26fd89" w:history="1">
              <w:r w:rsidRPr="0007687F">
                <w:rPr>
                  <w:rStyle w:val="Hyperlink"/>
                  <w:rFonts w:cstheme="minorHAnsi"/>
                  <w:shd w:val="clear" w:color="auto" w:fill="FFFFFF"/>
                </w:rPr>
                <w:t>Sec. 102. Universal entitlement.</w:t>
              </w:r>
            </w:hyperlink>
            <w:r w:rsidRPr="0007687F">
              <w:rPr>
                <w:rFonts w:cstheme="minorHAnsi"/>
                <w:color w:val="333333"/>
                <w:shd w:val="clear" w:color="auto" w:fill="FFFFFF"/>
              </w:rPr>
              <w:br/>
            </w:r>
            <w:hyperlink r:id="rId47" w:anchor="toc-idbd1d01a7be234fa2be16a252c6a2fbb6" w:history="1">
              <w:r w:rsidRPr="0007687F">
                <w:rPr>
                  <w:rStyle w:val="Hyperlink"/>
                  <w:rFonts w:cstheme="minorHAnsi"/>
                  <w:shd w:val="clear" w:color="auto" w:fill="FFFFFF"/>
                </w:rPr>
                <w:t>Sec. 103. Freedom of choice.</w:t>
              </w:r>
            </w:hyperlink>
            <w:r w:rsidRPr="0007687F">
              <w:rPr>
                <w:rFonts w:cstheme="minorHAnsi"/>
                <w:color w:val="333333"/>
                <w:shd w:val="clear" w:color="auto" w:fill="FFFFFF"/>
              </w:rPr>
              <w:br/>
            </w:r>
            <w:hyperlink r:id="rId48" w:anchor="toc-id5e75d6f2654741879804ed0f46e368e2" w:history="1">
              <w:r w:rsidRPr="0007687F">
                <w:rPr>
                  <w:rStyle w:val="Hyperlink"/>
                  <w:rFonts w:cstheme="minorHAnsi"/>
                  <w:shd w:val="clear" w:color="auto" w:fill="FFFFFF"/>
                </w:rPr>
                <w:t>Sec. 104. Non-discrimination.</w:t>
              </w:r>
            </w:hyperlink>
            <w:r w:rsidRPr="0007687F">
              <w:rPr>
                <w:rFonts w:cstheme="minorHAnsi"/>
                <w:color w:val="333333"/>
                <w:shd w:val="clear" w:color="auto" w:fill="FFFFFF"/>
              </w:rPr>
              <w:br/>
            </w:r>
            <w:hyperlink r:id="rId49" w:anchor="toc-idDAB9323B56D9497F8638F85510E78898" w:history="1">
              <w:r w:rsidRPr="0007687F">
                <w:rPr>
                  <w:rStyle w:val="Hyperlink"/>
                  <w:rFonts w:cstheme="minorHAnsi"/>
                  <w:shd w:val="clear" w:color="auto" w:fill="FFFFFF"/>
                </w:rPr>
                <w:t>Sec. 105. Enrollment.</w:t>
              </w:r>
            </w:hyperlink>
            <w:r w:rsidRPr="0007687F">
              <w:rPr>
                <w:rFonts w:cstheme="minorHAnsi"/>
                <w:color w:val="333333"/>
                <w:shd w:val="clear" w:color="auto" w:fill="FFFFFF"/>
              </w:rPr>
              <w:br/>
            </w:r>
            <w:hyperlink r:id="rId50" w:anchor="toc-idbc509c718e784652ab51ab7f9602f630" w:history="1">
              <w:r w:rsidRPr="0007687F">
                <w:rPr>
                  <w:rStyle w:val="Hyperlink"/>
                  <w:rFonts w:cstheme="minorHAnsi"/>
                  <w:shd w:val="clear" w:color="auto" w:fill="FFFFFF"/>
                </w:rPr>
                <w:t>Sec. 106. Effective date of benefits.</w:t>
              </w:r>
            </w:hyperlink>
            <w:r w:rsidRPr="0007687F">
              <w:rPr>
                <w:rFonts w:cstheme="minorHAnsi"/>
                <w:color w:val="333333"/>
                <w:shd w:val="clear" w:color="auto" w:fill="FFFFFF"/>
              </w:rPr>
              <w:br/>
            </w:r>
            <w:hyperlink r:id="rId51" w:anchor="toc-ide37941c014034d0b92c46663a00be99d" w:history="1">
              <w:r w:rsidRPr="0007687F">
                <w:rPr>
                  <w:rStyle w:val="Hyperlink"/>
                  <w:rFonts w:cstheme="minorHAnsi"/>
                  <w:shd w:val="clear" w:color="auto" w:fill="FFFFFF"/>
                </w:rPr>
                <w:t>Sec. 107. Prohibition against duplicating coverage.</w:t>
              </w:r>
            </w:hyperlink>
          </w:p>
          <w:p w:rsidR="0007687F" w:rsidRPr="0007687F" w:rsidRDefault="001D6145" w:rsidP="0007687F">
            <w:pPr>
              <w:widowControl w:val="0"/>
              <w:spacing w:after="0" w:line="240" w:lineRule="auto"/>
              <w:ind w:left="-55" w:right="1175" w:firstLine="55"/>
              <w:rPr>
                <w:rFonts w:cstheme="minorHAnsi"/>
                <w:color w:val="333333"/>
                <w:shd w:val="clear" w:color="auto" w:fill="FFFFFF"/>
              </w:rPr>
            </w:pPr>
            <w:hyperlink r:id="rId52" w:anchor="toc-id7824173daada419486a9998020ddd24f" w:history="1">
              <w:r w:rsidR="0007687F" w:rsidRPr="0007687F">
                <w:rPr>
                  <w:rStyle w:val="Hyperlink"/>
                  <w:rFonts w:cstheme="minorHAnsi"/>
                  <w:shd w:val="clear" w:color="auto" w:fill="FFFFFF"/>
                </w:rPr>
                <w:t>TITLE II—COMPREHENSIVE BENEFITS, INCLUDING PREVENTIVE BENEFITS AND BENEFITS FOR LONG-TERM CARE</w:t>
              </w:r>
            </w:hyperlink>
          </w:p>
          <w:p w:rsidR="0007687F" w:rsidRPr="0007687F" w:rsidRDefault="0007687F" w:rsidP="0007687F">
            <w:pPr>
              <w:widowControl w:val="0"/>
              <w:spacing w:after="0" w:line="240" w:lineRule="auto"/>
              <w:ind w:left="-55" w:right="1175" w:firstLine="55"/>
              <w:rPr>
                <w:rFonts w:cstheme="minorHAnsi"/>
                <w:color w:val="333333"/>
                <w:shd w:val="clear" w:color="auto" w:fill="FFFFFF"/>
              </w:rPr>
            </w:pPr>
            <w:r w:rsidRPr="0007687F">
              <w:rPr>
                <w:rFonts w:cstheme="minorHAnsi"/>
                <w:color w:val="333333"/>
                <w:shd w:val="clear" w:color="auto" w:fill="FFFFFF"/>
              </w:rPr>
              <w:br/>
            </w:r>
            <w:hyperlink r:id="rId53" w:anchor="toc-id25c91cb96228483495ad9de0b47b79f8" w:history="1">
              <w:r w:rsidRPr="0007687F">
                <w:rPr>
                  <w:rStyle w:val="Hyperlink"/>
                  <w:rFonts w:cstheme="minorHAnsi"/>
                  <w:shd w:val="clear" w:color="auto" w:fill="FFFFFF"/>
                </w:rPr>
                <w:t>Sec. 201. Comprehensive benefits.</w:t>
              </w:r>
            </w:hyperlink>
            <w:r w:rsidRPr="0007687F">
              <w:rPr>
                <w:rFonts w:cstheme="minorHAnsi"/>
                <w:color w:val="333333"/>
                <w:shd w:val="clear" w:color="auto" w:fill="FFFFFF"/>
              </w:rPr>
              <w:br/>
            </w:r>
            <w:hyperlink r:id="rId54" w:anchor="toc-id5a2b7601e7584d96b5b5066ddeed4850" w:history="1">
              <w:r w:rsidRPr="0007687F">
                <w:rPr>
                  <w:rStyle w:val="Hyperlink"/>
                  <w:rFonts w:cstheme="minorHAnsi"/>
                  <w:shd w:val="clear" w:color="auto" w:fill="FFFFFF"/>
                </w:rPr>
                <w:t>Sec. 202. No cost-sharing.</w:t>
              </w:r>
            </w:hyperlink>
            <w:r w:rsidRPr="0007687F">
              <w:rPr>
                <w:rFonts w:cstheme="minorHAnsi"/>
                <w:color w:val="333333"/>
                <w:shd w:val="clear" w:color="auto" w:fill="FFFFFF"/>
              </w:rPr>
              <w:br/>
            </w:r>
            <w:hyperlink r:id="rId55" w:anchor="toc-id9F5927123AE44D7CAB459E7FC752BE03" w:history="1">
              <w:r w:rsidRPr="0007687F">
                <w:rPr>
                  <w:rStyle w:val="Hyperlink"/>
                  <w:rFonts w:cstheme="minorHAnsi"/>
                  <w:shd w:val="clear" w:color="auto" w:fill="FFFFFF"/>
                </w:rPr>
                <w:t>Sec. 203. Exclusions and limitations.</w:t>
              </w:r>
            </w:hyperlink>
            <w:r w:rsidRPr="0007687F">
              <w:rPr>
                <w:rFonts w:cstheme="minorHAnsi"/>
                <w:color w:val="333333"/>
                <w:shd w:val="clear" w:color="auto" w:fill="FFFFFF"/>
              </w:rPr>
              <w:br/>
            </w:r>
            <w:hyperlink r:id="rId56" w:anchor="toc-id1FEE3C9186A045298CEAA837FEA597FF" w:history="1">
              <w:r w:rsidRPr="0007687F">
                <w:rPr>
                  <w:rStyle w:val="Hyperlink"/>
                  <w:rFonts w:cstheme="minorHAnsi"/>
                  <w:shd w:val="clear" w:color="auto" w:fill="FFFFFF"/>
                </w:rPr>
                <w:t>Sec. 204. Coverage of long-term care services under Medicaid.</w:t>
              </w:r>
            </w:hyperlink>
            <w:r w:rsidRPr="0007687F">
              <w:rPr>
                <w:rFonts w:cstheme="minorHAnsi"/>
                <w:color w:val="333333"/>
                <w:shd w:val="clear" w:color="auto" w:fill="FFFFFF"/>
              </w:rPr>
              <w:br/>
            </w:r>
            <w:hyperlink r:id="rId57" w:anchor="toc-id86e76f6e7596484696506d0b3b45377b" w:history="1">
              <w:r w:rsidRPr="0007687F">
                <w:rPr>
                  <w:rStyle w:val="Hyperlink"/>
                  <w:rFonts w:cstheme="minorHAnsi"/>
                  <w:shd w:val="clear" w:color="auto" w:fill="FFFFFF"/>
                </w:rPr>
                <w:t>Sec. 205. State standards.</w:t>
              </w:r>
            </w:hyperlink>
          </w:p>
          <w:p w:rsidR="0007687F" w:rsidRPr="0007687F" w:rsidRDefault="001D6145" w:rsidP="0007687F">
            <w:pPr>
              <w:widowControl w:val="0"/>
              <w:spacing w:after="0" w:line="240" w:lineRule="auto"/>
              <w:ind w:left="-55" w:right="1175" w:firstLine="55"/>
              <w:rPr>
                <w:rFonts w:cstheme="minorHAnsi"/>
                <w:color w:val="333333"/>
                <w:shd w:val="clear" w:color="auto" w:fill="FFFFFF"/>
              </w:rPr>
            </w:pPr>
            <w:hyperlink r:id="rId58" w:anchor="toc-id81f240d5fa2740aaa97dfe5bf6ee06a1" w:history="1">
              <w:r w:rsidR="0007687F" w:rsidRPr="0007687F">
                <w:rPr>
                  <w:rStyle w:val="Hyperlink"/>
                  <w:rFonts w:cstheme="minorHAnsi"/>
                  <w:shd w:val="clear" w:color="auto" w:fill="FFFFFF"/>
                </w:rPr>
                <w:t>TITLE III—PROVIDER PARTICIPATION</w:t>
              </w:r>
            </w:hyperlink>
          </w:p>
          <w:p w:rsidR="0007687F" w:rsidRPr="0007687F" w:rsidRDefault="0007687F" w:rsidP="0007687F">
            <w:pPr>
              <w:widowControl w:val="0"/>
              <w:spacing w:after="0" w:line="240" w:lineRule="auto"/>
              <w:ind w:left="-55" w:right="1175" w:firstLine="55"/>
              <w:rPr>
                <w:rFonts w:cstheme="minorHAnsi"/>
                <w:color w:val="333333"/>
                <w:shd w:val="clear" w:color="auto" w:fill="FFFFFF"/>
              </w:rPr>
            </w:pPr>
            <w:r w:rsidRPr="0007687F">
              <w:rPr>
                <w:rFonts w:cstheme="minorHAnsi"/>
                <w:color w:val="333333"/>
                <w:shd w:val="clear" w:color="auto" w:fill="FFFFFF"/>
              </w:rPr>
              <w:br/>
            </w:r>
            <w:hyperlink r:id="rId59" w:anchor="toc-id12e38267beee4b558f45ddd44a53bbe1" w:history="1">
              <w:r w:rsidRPr="0007687F">
                <w:rPr>
                  <w:rStyle w:val="Hyperlink"/>
                  <w:rFonts w:cstheme="minorHAnsi"/>
                  <w:shd w:val="clear" w:color="auto" w:fill="FFFFFF"/>
                </w:rPr>
                <w:t>Sec. 301. Provider participation and standards.</w:t>
              </w:r>
            </w:hyperlink>
            <w:r w:rsidRPr="0007687F">
              <w:rPr>
                <w:rFonts w:cstheme="minorHAnsi"/>
                <w:color w:val="333333"/>
                <w:shd w:val="clear" w:color="auto" w:fill="FFFFFF"/>
              </w:rPr>
              <w:br/>
            </w:r>
            <w:hyperlink r:id="rId60" w:anchor="toc-id4e6165a8eb3949baa8ce74a9c9fe551a" w:history="1">
              <w:r w:rsidRPr="0007687F">
                <w:rPr>
                  <w:rStyle w:val="Hyperlink"/>
                  <w:rFonts w:cstheme="minorHAnsi"/>
                  <w:shd w:val="clear" w:color="auto" w:fill="FFFFFF"/>
                </w:rPr>
                <w:t>Sec. 302. Qualifications for providers.</w:t>
              </w:r>
            </w:hyperlink>
            <w:r w:rsidRPr="0007687F">
              <w:rPr>
                <w:rFonts w:cstheme="minorHAnsi"/>
                <w:color w:val="333333"/>
                <w:shd w:val="clear" w:color="auto" w:fill="FFFFFF"/>
              </w:rPr>
              <w:br/>
            </w:r>
            <w:hyperlink r:id="rId61" w:anchor="toc-id9284868594934585837028a98cfaec3b" w:history="1">
              <w:r w:rsidRPr="0007687F">
                <w:rPr>
                  <w:rStyle w:val="Hyperlink"/>
                  <w:rFonts w:cstheme="minorHAnsi"/>
                  <w:shd w:val="clear" w:color="auto" w:fill="FFFFFF"/>
                </w:rPr>
                <w:t>Sec. 303. Use of private contracts.</w:t>
              </w:r>
            </w:hyperlink>
          </w:p>
          <w:p w:rsidR="0007687F" w:rsidRPr="0007687F" w:rsidRDefault="001D6145" w:rsidP="0007687F">
            <w:pPr>
              <w:widowControl w:val="0"/>
              <w:spacing w:after="0" w:line="240" w:lineRule="auto"/>
              <w:ind w:left="-55" w:right="1175" w:firstLine="55"/>
              <w:rPr>
                <w:rFonts w:cstheme="minorHAnsi"/>
                <w:color w:val="333333"/>
                <w:shd w:val="clear" w:color="auto" w:fill="FFFFFF"/>
              </w:rPr>
            </w:pPr>
            <w:hyperlink r:id="rId62" w:anchor="toc-id6223d3c9ea1f40f4b3f6516d050b450c" w:history="1">
              <w:r w:rsidR="0007687F" w:rsidRPr="0007687F">
                <w:rPr>
                  <w:rStyle w:val="Hyperlink"/>
                  <w:rFonts w:cstheme="minorHAnsi"/>
                  <w:shd w:val="clear" w:color="auto" w:fill="FFFFFF"/>
                </w:rPr>
                <w:t>TITLE IV—ADMINISTRATION</w:t>
              </w:r>
            </w:hyperlink>
          </w:p>
          <w:p w:rsidR="0007687F" w:rsidRPr="0007687F" w:rsidRDefault="001D6145" w:rsidP="0007687F">
            <w:pPr>
              <w:widowControl w:val="0"/>
              <w:spacing w:after="0" w:line="240" w:lineRule="auto"/>
              <w:ind w:left="-55" w:right="1175" w:firstLine="55"/>
              <w:rPr>
                <w:rFonts w:cstheme="minorHAnsi"/>
                <w:color w:val="333333"/>
                <w:shd w:val="clear" w:color="auto" w:fill="FFFFFF"/>
              </w:rPr>
            </w:pPr>
            <w:hyperlink r:id="rId63" w:anchor="toc-id12a2aee7c7eb47b1877dc52e19d4a951" w:history="1">
              <w:r w:rsidR="0007687F" w:rsidRPr="0007687F">
                <w:rPr>
                  <w:rStyle w:val="Hyperlink"/>
                  <w:rFonts w:cstheme="minorHAnsi"/>
                  <w:shd w:val="clear" w:color="auto" w:fill="FFFFFF"/>
                </w:rPr>
                <w:t>Subtitle A—General Administration Provisions</w:t>
              </w:r>
            </w:hyperlink>
          </w:p>
          <w:p w:rsidR="0007687F" w:rsidRPr="0007687F" w:rsidRDefault="0007687F" w:rsidP="0007687F">
            <w:pPr>
              <w:widowControl w:val="0"/>
              <w:spacing w:after="0" w:line="240" w:lineRule="auto"/>
              <w:ind w:left="-55" w:right="1175" w:firstLine="55"/>
              <w:rPr>
                <w:rFonts w:cstheme="minorHAnsi"/>
                <w:color w:val="333333"/>
                <w:shd w:val="clear" w:color="auto" w:fill="FFFFFF"/>
              </w:rPr>
            </w:pPr>
            <w:r w:rsidRPr="0007687F">
              <w:rPr>
                <w:rFonts w:cstheme="minorHAnsi"/>
                <w:color w:val="333333"/>
                <w:shd w:val="clear" w:color="auto" w:fill="FFFFFF"/>
              </w:rPr>
              <w:br/>
            </w:r>
            <w:hyperlink r:id="rId64" w:anchor="toc-id9566d84c94d446278a70f1f132dc1a1f" w:history="1">
              <w:r w:rsidRPr="0007687F">
                <w:rPr>
                  <w:rStyle w:val="Hyperlink"/>
                  <w:rFonts w:cstheme="minorHAnsi"/>
                  <w:shd w:val="clear" w:color="auto" w:fill="FFFFFF"/>
                </w:rPr>
                <w:t>Sec. 401. Administration.</w:t>
              </w:r>
            </w:hyperlink>
            <w:r w:rsidRPr="0007687F">
              <w:rPr>
                <w:rFonts w:cstheme="minorHAnsi"/>
                <w:color w:val="333333"/>
                <w:shd w:val="clear" w:color="auto" w:fill="FFFFFF"/>
              </w:rPr>
              <w:br/>
            </w:r>
            <w:hyperlink r:id="rId65" w:anchor="toc-id6bcbd154ee3e411b81b5540b05be949c" w:history="1">
              <w:r w:rsidRPr="0007687F">
                <w:rPr>
                  <w:rStyle w:val="Hyperlink"/>
                  <w:rFonts w:cstheme="minorHAnsi"/>
                  <w:shd w:val="clear" w:color="auto" w:fill="FFFFFF"/>
                </w:rPr>
                <w:t>Sec. 402. Consultation.</w:t>
              </w:r>
            </w:hyperlink>
            <w:r w:rsidRPr="0007687F">
              <w:rPr>
                <w:rFonts w:cstheme="minorHAnsi"/>
                <w:color w:val="333333"/>
                <w:shd w:val="clear" w:color="auto" w:fill="FFFFFF"/>
              </w:rPr>
              <w:br/>
            </w:r>
            <w:hyperlink r:id="rId66" w:anchor="toc-id1f82ffb3f60044a985b3555b25ed880a" w:history="1">
              <w:r w:rsidRPr="0007687F">
                <w:rPr>
                  <w:rStyle w:val="Hyperlink"/>
                  <w:rFonts w:cstheme="minorHAnsi"/>
                  <w:shd w:val="clear" w:color="auto" w:fill="FFFFFF"/>
                </w:rPr>
                <w:t>Sec. 403. Regional administration.</w:t>
              </w:r>
            </w:hyperlink>
            <w:r w:rsidRPr="0007687F">
              <w:rPr>
                <w:rFonts w:cstheme="minorHAnsi"/>
                <w:color w:val="333333"/>
                <w:shd w:val="clear" w:color="auto" w:fill="FFFFFF"/>
              </w:rPr>
              <w:br/>
            </w:r>
            <w:hyperlink r:id="rId67" w:anchor="toc-id609368cc74f14ffe8d3a3b50ad657fa8" w:history="1">
              <w:r w:rsidRPr="0007687F">
                <w:rPr>
                  <w:rStyle w:val="Hyperlink"/>
                  <w:rFonts w:cstheme="minorHAnsi"/>
                  <w:shd w:val="clear" w:color="auto" w:fill="FFFFFF"/>
                </w:rPr>
                <w:t>Sec. 404. Beneficiary ombudsman.</w:t>
              </w:r>
            </w:hyperlink>
            <w:r w:rsidRPr="0007687F">
              <w:rPr>
                <w:rFonts w:cstheme="minorHAnsi"/>
                <w:color w:val="333333"/>
                <w:shd w:val="clear" w:color="auto" w:fill="FFFFFF"/>
              </w:rPr>
              <w:br/>
            </w:r>
            <w:hyperlink r:id="rId68" w:anchor="toc-idc3c5504d8a794556ac213ef2ad5288d7" w:history="1">
              <w:r w:rsidRPr="0007687F">
                <w:rPr>
                  <w:rStyle w:val="Hyperlink"/>
                  <w:rFonts w:cstheme="minorHAnsi"/>
                  <w:shd w:val="clear" w:color="auto" w:fill="FFFFFF"/>
                </w:rPr>
                <w:t xml:space="preserve">Sec. 405. Complementary conduct of related health </w:t>
              </w:r>
              <w:r w:rsidRPr="0007687F">
                <w:rPr>
                  <w:rStyle w:val="Hyperlink"/>
                  <w:rFonts w:cstheme="minorHAnsi"/>
                  <w:shd w:val="clear" w:color="auto" w:fill="FFFFFF"/>
                </w:rPr>
                <w:lastRenderedPageBreak/>
                <w:t>programs.</w:t>
              </w:r>
            </w:hyperlink>
          </w:p>
          <w:p w:rsidR="0007687F" w:rsidRPr="0007687F" w:rsidRDefault="001D6145" w:rsidP="0007687F">
            <w:pPr>
              <w:widowControl w:val="0"/>
              <w:spacing w:after="0" w:line="240" w:lineRule="auto"/>
              <w:ind w:left="-55" w:right="1175" w:firstLine="55"/>
              <w:rPr>
                <w:rFonts w:cstheme="minorHAnsi"/>
                <w:color w:val="333333"/>
                <w:shd w:val="clear" w:color="auto" w:fill="FFFFFF"/>
              </w:rPr>
            </w:pPr>
            <w:hyperlink r:id="rId69" w:anchor="toc-id7a2ee307a0a5439a8f7012f4ea9da080" w:history="1">
              <w:r w:rsidR="0007687F" w:rsidRPr="0007687F">
                <w:rPr>
                  <w:rStyle w:val="Hyperlink"/>
                  <w:rFonts w:cstheme="minorHAnsi"/>
                  <w:shd w:val="clear" w:color="auto" w:fill="FFFFFF"/>
                </w:rPr>
                <w:t>Subtitle B—Control Over Fraud And Abuse</w:t>
              </w:r>
            </w:hyperlink>
          </w:p>
          <w:p w:rsidR="0007687F" w:rsidRPr="0007687F" w:rsidRDefault="0007687F" w:rsidP="0007687F">
            <w:pPr>
              <w:widowControl w:val="0"/>
              <w:spacing w:after="0" w:line="240" w:lineRule="auto"/>
              <w:ind w:left="-55" w:right="1175" w:firstLine="55"/>
              <w:rPr>
                <w:rFonts w:cstheme="minorHAnsi"/>
                <w:color w:val="333333"/>
                <w:shd w:val="clear" w:color="auto" w:fill="FFFFFF"/>
              </w:rPr>
            </w:pPr>
            <w:r w:rsidRPr="0007687F">
              <w:rPr>
                <w:rFonts w:cstheme="minorHAnsi"/>
                <w:color w:val="333333"/>
                <w:shd w:val="clear" w:color="auto" w:fill="FFFFFF"/>
              </w:rPr>
              <w:br/>
            </w:r>
            <w:hyperlink r:id="rId70" w:anchor="toc-id9716a24e6dd74c4293ebcc94c6fccba7" w:history="1">
              <w:r w:rsidRPr="0007687F">
                <w:rPr>
                  <w:rStyle w:val="Hyperlink"/>
                  <w:rFonts w:cstheme="minorHAnsi"/>
                  <w:shd w:val="clear" w:color="auto" w:fill="FFFFFF"/>
                </w:rPr>
                <w:t>Sec. 411. Application of Federal sanctions to all fraud and abuse under Universal Medicare Program.</w:t>
              </w:r>
            </w:hyperlink>
          </w:p>
          <w:p w:rsidR="0007687F" w:rsidRPr="0007687F" w:rsidRDefault="001D6145" w:rsidP="0007687F">
            <w:pPr>
              <w:widowControl w:val="0"/>
              <w:spacing w:after="0" w:line="240" w:lineRule="auto"/>
              <w:ind w:left="-55" w:right="1175" w:firstLine="55"/>
              <w:rPr>
                <w:rFonts w:cstheme="minorHAnsi"/>
                <w:color w:val="333333"/>
                <w:shd w:val="clear" w:color="auto" w:fill="FFFFFF"/>
              </w:rPr>
            </w:pPr>
            <w:hyperlink r:id="rId71" w:anchor="toc-idce9ec22e78184f3fae0aff3286f8700c" w:history="1">
              <w:r w:rsidR="0007687F" w:rsidRPr="0007687F">
                <w:rPr>
                  <w:rStyle w:val="Hyperlink"/>
                  <w:rFonts w:cstheme="minorHAnsi"/>
                  <w:shd w:val="clear" w:color="auto" w:fill="FFFFFF"/>
                </w:rPr>
                <w:t>TITLE V—QUALITY ASSESSMENT</w:t>
              </w:r>
            </w:hyperlink>
          </w:p>
          <w:p w:rsidR="0007687F" w:rsidRPr="0007687F" w:rsidRDefault="0007687F" w:rsidP="0007687F">
            <w:pPr>
              <w:widowControl w:val="0"/>
              <w:spacing w:after="0" w:line="240" w:lineRule="auto"/>
              <w:ind w:left="-55" w:right="1175" w:firstLine="55"/>
              <w:rPr>
                <w:rFonts w:cstheme="minorHAnsi"/>
                <w:color w:val="333333"/>
                <w:shd w:val="clear" w:color="auto" w:fill="FFFFFF"/>
              </w:rPr>
            </w:pPr>
            <w:r w:rsidRPr="0007687F">
              <w:rPr>
                <w:rFonts w:cstheme="minorHAnsi"/>
                <w:color w:val="333333"/>
                <w:shd w:val="clear" w:color="auto" w:fill="FFFFFF"/>
              </w:rPr>
              <w:br/>
            </w:r>
            <w:hyperlink r:id="rId72" w:anchor="toc-id566950cc2a0940208776df06c3d86ded" w:history="1">
              <w:r w:rsidRPr="0007687F">
                <w:rPr>
                  <w:rStyle w:val="Hyperlink"/>
                  <w:rFonts w:cstheme="minorHAnsi"/>
                  <w:shd w:val="clear" w:color="auto" w:fill="FFFFFF"/>
                </w:rPr>
                <w:t>Sec. 501. Quality standards.</w:t>
              </w:r>
            </w:hyperlink>
            <w:r w:rsidRPr="0007687F">
              <w:rPr>
                <w:rFonts w:cstheme="minorHAnsi"/>
                <w:color w:val="333333"/>
                <w:shd w:val="clear" w:color="auto" w:fill="FFFFFF"/>
              </w:rPr>
              <w:br/>
            </w:r>
            <w:hyperlink r:id="rId73" w:anchor="toc-id1dc0384f33844b2292904b2d6d794a15" w:history="1">
              <w:r w:rsidRPr="0007687F">
                <w:rPr>
                  <w:rStyle w:val="Hyperlink"/>
                  <w:rFonts w:cstheme="minorHAnsi"/>
                  <w:shd w:val="clear" w:color="auto" w:fill="FFFFFF"/>
                </w:rPr>
                <w:t>Sec. 502. Addressing health care disparities.</w:t>
              </w:r>
            </w:hyperlink>
          </w:p>
          <w:p w:rsidR="0007687F" w:rsidRPr="0007687F" w:rsidRDefault="001D6145" w:rsidP="0007687F">
            <w:pPr>
              <w:widowControl w:val="0"/>
              <w:spacing w:after="0" w:line="240" w:lineRule="auto"/>
              <w:ind w:left="-55" w:right="1175" w:firstLine="55"/>
              <w:rPr>
                <w:rFonts w:cstheme="minorHAnsi"/>
                <w:color w:val="333333"/>
                <w:shd w:val="clear" w:color="auto" w:fill="FFFFFF"/>
              </w:rPr>
            </w:pPr>
            <w:hyperlink r:id="rId74" w:anchor="toc-id729c7b2c3e974482a682e3e5ec4c9cbf" w:history="1">
              <w:r w:rsidR="0007687F" w:rsidRPr="0007687F">
                <w:rPr>
                  <w:rStyle w:val="Hyperlink"/>
                  <w:rFonts w:cstheme="minorHAnsi"/>
                  <w:shd w:val="clear" w:color="auto" w:fill="FFFFFF"/>
                </w:rPr>
                <w:t>TITLE VI—HEALTH BUDGET; PAYMENTS; COST CONTAINMENT MEASURES</w:t>
              </w:r>
            </w:hyperlink>
          </w:p>
          <w:p w:rsidR="0007687F" w:rsidRPr="0007687F" w:rsidRDefault="001D6145" w:rsidP="0007687F">
            <w:pPr>
              <w:widowControl w:val="0"/>
              <w:spacing w:after="0" w:line="240" w:lineRule="auto"/>
              <w:ind w:left="-55" w:right="1175" w:firstLine="55"/>
              <w:rPr>
                <w:rFonts w:cstheme="minorHAnsi"/>
                <w:color w:val="333333"/>
                <w:shd w:val="clear" w:color="auto" w:fill="FFFFFF"/>
              </w:rPr>
            </w:pPr>
            <w:hyperlink r:id="rId75" w:anchor="toc-id7a952ee20ca64ea7967afd0785c3e72d" w:history="1">
              <w:r w:rsidR="0007687F" w:rsidRPr="0007687F">
                <w:rPr>
                  <w:rStyle w:val="Hyperlink"/>
                  <w:rFonts w:cstheme="minorHAnsi"/>
                  <w:shd w:val="clear" w:color="auto" w:fill="FFFFFF"/>
                </w:rPr>
                <w:t>Subtitle A—Budgeting</w:t>
              </w:r>
            </w:hyperlink>
          </w:p>
          <w:p w:rsidR="0007687F" w:rsidRPr="0007687F" w:rsidRDefault="0007687F" w:rsidP="0007687F">
            <w:pPr>
              <w:widowControl w:val="0"/>
              <w:spacing w:after="0" w:line="240" w:lineRule="auto"/>
              <w:ind w:left="-55" w:right="1175" w:firstLine="55"/>
              <w:rPr>
                <w:rFonts w:cstheme="minorHAnsi"/>
                <w:color w:val="333333"/>
                <w:shd w:val="clear" w:color="auto" w:fill="FFFFFF"/>
              </w:rPr>
            </w:pPr>
            <w:r w:rsidRPr="0007687F">
              <w:rPr>
                <w:rFonts w:cstheme="minorHAnsi"/>
                <w:color w:val="333333"/>
                <w:shd w:val="clear" w:color="auto" w:fill="FFFFFF"/>
              </w:rPr>
              <w:br/>
            </w:r>
            <w:hyperlink r:id="rId76" w:anchor="toc-id6a446c63a93e4b7bbbaffa1cb6e6e382" w:history="1">
              <w:r w:rsidRPr="0007687F">
                <w:rPr>
                  <w:rStyle w:val="Hyperlink"/>
                  <w:rFonts w:cstheme="minorHAnsi"/>
                  <w:shd w:val="clear" w:color="auto" w:fill="FFFFFF"/>
                </w:rPr>
                <w:t>Sec. 601. National health budget.</w:t>
              </w:r>
            </w:hyperlink>
          </w:p>
          <w:p w:rsidR="0007687F" w:rsidRPr="0007687F" w:rsidRDefault="001D6145" w:rsidP="0007687F">
            <w:pPr>
              <w:widowControl w:val="0"/>
              <w:spacing w:after="0" w:line="240" w:lineRule="auto"/>
              <w:ind w:left="-55" w:right="1175" w:firstLine="55"/>
              <w:rPr>
                <w:rFonts w:cstheme="minorHAnsi"/>
                <w:color w:val="333333"/>
                <w:shd w:val="clear" w:color="auto" w:fill="FFFFFF"/>
              </w:rPr>
            </w:pPr>
            <w:hyperlink r:id="rId77" w:anchor="toc-idb1e60341ba8f48ae89babc1f03f3c3e7" w:history="1">
              <w:r w:rsidR="0007687F" w:rsidRPr="0007687F">
                <w:rPr>
                  <w:rStyle w:val="Hyperlink"/>
                  <w:rFonts w:cstheme="minorHAnsi"/>
                  <w:shd w:val="clear" w:color="auto" w:fill="FFFFFF"/>
                </w:rPr>
                <w:t>Subtitle B—Payments To Providers</w:t>
              </w:r>
            </w:hyperlink>
          </w:p>
          <w:p w:rsidR="0007687F" w:rsidRPr="0007687F" w:rsidRDefault="0007687F" w:rsidP="0007687F">
            <w:pPr>
              <w:widowControl w:val="0"/>
              <w:spacing w:after="0" w:line="240" w:lineRule="auto"/>
              <w:ind w:left="-55" w:right="1175" w:firstLine="55"/>
              <w:rPr>
                <w:rFonts w:cstheme="minorHAnsi"/>
                <w:color w:val="333333"/>
                <w:shd w:val="clear" w:color="auto" w:fill="FFFFFF"/>
              </w:rPr>
            </w:pPr>
            <w:r w:rsidRPr="0007687F">
              <w:rPr>
                <w:rFonts w:cstheme="minorHAnsi"/>
                <w:color w:val="333333"/>
                <w:shd w:val="clear" w:color="auto" w:fill="FFFFFF"/>
              </w:rPr>
              <w:br/>
            </w:r>
            <w:hyperlink r:id="rId78" w:anchor="toc-id6cbd889ca09d4bb7937d5e6ecadbcf6f" w:history="1">
              <w:r w:rsidRPr="0007687F">
                <w:rPr>
                  <w:rStyle w:val="Hyperlink"/>
                  <w:rFonts w:cstheme="minorHAnsi"/>
                  <w:shd w:val="clear" w:color="auto" w:fill="FFFFFF"/>
                </w:rPr>
                <w:t>Sec. 611. Payments to institutional and individual providers.</w:t>
              </w:r>
            </w:hyperlink>
            <w:r w:rsidRPr="0007687F">
              <w:rPr>
                <w:rFonts w:cstheme="minorHAnsi"/>
                <w:color w:val="333333"/>
                <w:shd w:val="clear" w:color="auto" w:fill="FFFFFF"/>
              </w:rPr>
              <w:br/>
            </w:r>
            <w:hyperlink r:id="rId79" w:anchor="toc-id277b238803bc4edab4ebcb062c010103" w:history="1">
              <w:r w:rsidRPr="0007687F">
                <w:rPr>
                  <w:rStyle w:val="Hyperlink"/>
                  <w:rFonts w:cstheme="minorHAnsi"/>
                  <w:shd w:val="clear" w:color="auto" w:fill="FFFFFF"/>
                </w:rPr>
                <w:t>Sec. 612. Ensuring accurate valuation of services under the Medicare physician fee schedule.</w:t>
              </w:r>
            </w:hyperlink>
            <w:r w:rsidRPr="0007687F">
              <w:rPr>
                <w:rFonts w:cstheme="minorHAnsi"/>
                <w:color w:val="333333"/>
                <w:shd w:val="clear" w:color="auto" w:fill="FFFFFF"/>
              </w:rPr>
              <w:br/>
            </w:r>
            <w:hyperlink r:id="rId80" w:anchor="toc-idF9F1E530C9D64593BC1991F2B2677FD8" w:history="1">
              <w:r w:rsidRPr="0007687F">
                <w:rPr>
                  <w:rStyle w:val="Hyperlink"/>
                  <w:rFonts w:cstheme="minorHAnsi"/>
                  <w:shd w:val="clear" w:color="auto" w:fill="FFFFFF"/>
                </w:rPr>
                <w:t>Sec. 613. Office of primary health care.</w:t>
              </w:r>
            </w:hyperlink>
            <w:r w:rsidRPr="0007687F">
              <w:rPr>
                <w:rFonts w:cstheme="minorHAnsi"/>
                <w:color w:val="333333"/>
                <w:shd w:val="clear" w:color="auto" w:fill="FFFFFF"/>
              </w:rPr>
              <w:br/>
            </w:r>
            <w:hyperlink r:id="rId81" w:anchor="toc-iddc9275eccb30450894cd33ad24765fb6" w:history="1">
              <w:r w:rsidRPr="0007687F">
                <w:rPr>
                  <w:rStyle w:val="Hyperlink"/>
                  <w:rFonts w:cstheme="minorHAnsi"/>
                  <w:shd w:val="clear" w:color="auto" w:fill="FFFFFF"/>
                </w:rPr>
                <w:t>Sec. 614. Payments for prescription drugs and approved devices and equipment.</w:t>
              </w:r>
            </w:hyperlink>
          </w:p>
          <w:p w:rsidR="0007687F" w:rsidRPr="0007687F" w:rsidRDefault="001D6145" w:rsidP="0007687F">
            <w:pPr>
              <w:widowControl w:val="0"/>
              <w:spacing w:after="0" w:line="240" w:lineRule="auto"/>
              <w:ind w:left="-55" w:right="1175" w:firstLine="55"/>
              <w:rPr>
                <w:rFonts w:cstheme="minorHAnsi"/>
                <w:color w:val="333333"/>
                <w:shd w:val="clear" w:color="auto" w:fill="FFFFFF"/>
              </w:rPr>
            </w:pPr>
            <w:hyperlink r:id="rId82" w:anchor="toc-id3c4fa23690f6471192b39e2720778678" w:history="1">
              <w:r w:rsidR="0007687F" w:rsidRPr="0007687F">
                <w:rPr>
                  <w:rStyle w:val="Hyperlink"/>
                  <w:rFonts w:cstheme="minorHAnsi"/>
                  <w:shd w:val="clear" w:color="auto" w:fill="FFFFFF"/>
                </w:rPr>
                <w:t>TITLE VII—UNIVERSAL MEDICARE TRUST FUND</w:t>
              </w:r>
            </w:hyperlink>
          </w:p>
          <w:p w:rsidR="0007687F" w:rsidRPr="0007687F" w:rsidRDefault="0007687F" w:rsidP="0007687F">
            <w:pPr>
              <w:widowControl w:val="0"/>
              <w:spacing w:after="0" w:line="240" w:lineRule="auto"/>
              <w:ind w:left="-55" w:right="1175" w:firstLine="55"/>
              <w:rPr>
                <w:rFonts w:cstheme="minorHAnsi"/>
                <w:color w:val="333333"/>
                <w:shd w:val="clear" w:color="auto" w:fill="FFFFFF"/>
              </w:rPr>
            </w:pPr>
            <w:r w:rsidRPr="0007687F">
              <w:rPr>
                <w:rFonts w:cstheme="minorHAnsi"/>
                <w:color w:val="333333"/>
                <w:shd w:val="clear" w:color="auto" w:fill="FFFFFF"/>
              </w:rPr>
              <w:br/>
            </w:r>
            <w:hyperlink r:id="rId83" w:anchor="toc-idf93df9d4a62b40d69223dab0cf0596e1" w:history="1">
              <w:r w:rsidRPr="0007687F">
                <w:rPr>
                  <w:rStyle w:val="Hyperlink"/>
                  <w:rFonts w:cstheme="minorHAnsi"/>
                  <w:shd w:val="clear" w:color="auto" w:fill="FFFFFF"/>
                </w:rPr>
                <w:t>Sec. 701. Universal Medicare Trust Fund.</w:t>
              </w:r>
            </w:hyperlink>
          </w:p>
          <w:p w:rsidR="0007687F" w:rsidRPr="0007687F" w:rsidRDefault="001D6145" w:rsidP="0007687F">
            <w:pPr>
              <w:widowControl w:val="0"/>
              <w:spacing w:after="0" w:line="240" w:lineRule="auto"/>
              <w:ind w:left="-55" w:right="1175" w:firstLine="55"/>
              <w:rPr>
                <w:rFonts w:cstheme="minorHAnsi"/>
                <w:color w:val="333333"/>
                <w:shd w:val="clear" w:color="auto" w:fill="FFFFFF"/>
              </w:rPr>
            </w:pPr>
            <w:hyperlink r:id="rId84" w:anchor="toc-ida727d5a26c07405c8c60e6e5b47f6953" w:history="1">
              <w:r w:rsidR="0007687F" w:rsidRPr="0007687F">
                <w:rPr>
                  <w:rStyle w:val="Hyperlink"/>
                  <w:rFonts w:cstheme="minorHAnsi"/>
                  <w:shd w:val="clear" w:color="auto" w:fill="FFFFFF"/>
                </w:rPr>
                <w:t>TITLE VIII—CONFORMING AMENDMENTS TO THE EMPLOYEE RETIREMENT INCOME SECURITY ACT OF 1974</w:t>
              </w:r>
            </w:hyperlink>
          </w:p>
          <w:p w:rsidR="0007687F" w:rsidRPr="0007687F" w:rsidRDefault="0007687F" w:rsidP="0007687F">
            <w:pPr>
              <w:widowControl w:val="0"/>
              <w:spacing w:after="0" w:line="240" w:lineRule="auto"/>
              <w:ind w:left="-55" w:right="1175" w:firstLine="55"/>
              <w:rPr>
                <w:rFonts w:cstheme="minorHAnsi"/>
                <w:color w:val="333333"/>
                <w:shd w:val="clear" w:color="auto" w:fill="FFFFFF"/>
              </w:rPr>
            </w:pPr>
            <w:r w:rsidRPr="0007687F">
              <w:rPr>
                <w:rFonts w:cstheme="minorHAnsi"/>
                <w:color w:val="333333"/>
                <w:shd w:val="clear" w:color="auto" w:fill="FFFFFF"/>
              </w:rPr>
              <w:br/>
            </w:r>
            <w:hyperlink r:id="rId85" w:anchor="toc-id7a32a7ac8c574e61848ec14990c2bf32" w:history="1">
              <w:r w:rsidRPr="0007687F">
                <w:rPr>
                  <w:rStyle w:val="Hyperlink"/>
                  <w:rFonts w:cstheme="minorHAnsi"/>
                  <w:shd w:val="clear" w:color="auto" w:fill="FFFFFF"/>
                </w:rPr>
                <w:t>Sec. 801. Prohibition of employee benefits duplicative of benefits under the Universal Medicare Program; coordination in case of workers’ compensation.</w:t>
              </w:r>
            </w:hyperlink>
            <w:r w:rsidRPr="0007687F">
              <w:rPr>
                <w:rFonts w:cstheme="minorHAnsi"/>
                <w:color w:val="333333"/>
                <w:shd w:val="clear" w:color="auto" w:fill="FFFFFF"/>
              </w:rPr>
              <w:br/>
            </w:r>
            <w:hyperlink r:id="rId86" w:anchor="toc-id571da13ffcae42ab8c4637ce372e7fc5" w:history="1">
              <w:r w:rsidRPr="0007687F">
                <w:rPr>
                  <w:rStyle w:val="Hyperlink"/>
                  <w:rFonts w:cstheme="minorHAnsi"/>
                  <w:shd w:val="clear" w:color="auto" w:fill="FFFFFF"/>
                </w:rPr>
                <w:t>Sec. 802. Repeal of continuation coverage requirements under ERISA and certain other requirements relating to group health plans.</w:t>
              </w:r>
            </w:hyperlink>
            <w:r w:rsidRPr="0007687F">
              <w:rPr>
                <w:rFonts w:cstheme="minorHAnsi"/>
                <w:color w:val="333333"/>
                <w:shd w:val="clear" w:color="auto" w:fill="FFFFFF"/>
              </w:rPr>
              <w:br/>
            </w:r>
            <w:hyperlink r:id="rId87" w:anchor="toc-id5d176b418d6b4dd9bf18667161eaf624" w:history="1">
              <w:r w:rsidRPr="0007687F">
                <w:rPr>
                  <w:rStyle w:val="Hyperlink"/>
                  <w:rFonts w:cstheme="minorHAnsi"/>
                  <w:shd w:val="clear" w:color="auto" w:fill="FFFFFF"/>
                </w:rPr>
                <w:t>Sec. 803. Effective date of title.</w:t>
              </w:r>
            </w:hyperlink>
          </w:p>
          <w:p w:rsidR="0007687F" w:rsidRPr="0007687F" w:rsidRDefault="001D6145" w:rsidP="0007687F">
            <w:pPr>
              <w:widowControl w:val="0"/>
              <w:spacing w:after="0" w:line="240" w:lineRule="auto"/>
              <w:ind w:left="-55" w:right="1175" w:firstLine="55"/>
              <w:rPr>
                <w:rFonts w:cstheme="minorHAnsi"/>
                <w:color w:val="333333"/>
                <w:shd w:val="clear" w:color="auto" w:fill="FFFFFF"/>
              </w:rPr>
            </w:pPr>
            <w:hyperlink r:id="rId88" w:anchor="toc-id4950797c0acf40a987df838469e67043" w:history="1">
              <w:r w:rsidR="0007687F" w:rsidRPr="0007687F">
                <w:rPr>
                  <w:rStyle w:val="Hyperlink"/>
                  <w:rFonts w:cstheme="minorHAnsi"/>
                  <w:shd w:val="clear" w:color="auto" w:fill="FFFFFF"/>
                </w:rPr>
                <w:t>TITLE IX—ADDITIONAL CONFORMING AMENDMENTS</w:t>
              </w:r>
            </w:hyperlink>
          </w:p>
          <w:p w:rsidR="0007687F" w:rsidRPr="0007687F" w:rsidRDefault="0007687F" w:rsidP="0007687F">
            <w:pPr>
              <w:widowControl w:val="0"/>
              <w:spacing w:after="0" w:line="240" w:lineRule="auto"/>
              <w:ind w:left="-55" w:right="1175" w:firstLine="55"/>
              <w:rPr>
                <w:rFonts w:cstheme="minorHAnsi"/>
                <w:color w:val="333333"/>
                <w:shd w:val="clear" w:color="auto" w:fill="FFFFFF"/>
              </w:rPr>
            </w:pPr>
            <w:r w:rsidRPr="0007687F">
              <w:rPr>
                <w:rFonts w:cstheme="minorHAnsi"/>
                <w:color w:val="333333"/>
                <w:shd w:val="clear" w:color="auto" w:fill="FFFFFF"/>
              </w:rPr>
              <w:br/>
            </w:r>
            <w:hyperlink r:id="rId89" w:anchor="toc-ida557e1ae655449f5a9c34a27625fe9f9" w:history="1">
              <w:r w:rsidRPr="0007687F">
                <w:rPr>
                  <w:rStyle w:val="Hyperlink"/>
                  <w:rFonts w:cstheme="minorHAnsi"/>
                  <w:shd w:val="clear" w:color="auto" w:fill="FFFFFF"/>
                </w:rPr>
                <w:t>Sec. 901. Relationship to existing Federal health programs.</w:t>
              </w:r>
            </w:hyperlink>
            <w:r w:rsidRPr="0007687F">
              <w:rPr>
                <w:rFonts w:cstheme="minorHAnsi"/>
                <w:color w:val="333333"/>
                <w:shd w:val="clear" w:color="auto" w:fill="FFFFFF"/>
              </w:rPr>
              <w:br/>
            </w:r>
            <w:hyperlink r:id="rId90" w:anchor="toc-idf1b0259333a246b39037eac94116b624" w:history="1">
              <w:r w:rsidRPr="0007687F">
                <w:rPr>
                  <w:rStyle w:val="Hyperlink"/>
                  <w:rFonts w:cstheme="minorHAnsi"/>
                  <w:shd w:val="clear" w:color="auto" w:fill="FFFFFF"/>
                </w:rPr>
                <w:t>Sec. 902. Sunset of provisions related to the State Exchanges.</w:t>
              </w:r>
            </w:hyperlink>
          </w:p>
          <w:p w:rsidR="0007687F" w:rsidRPr="0007687F" w:rsidRDefault="001D6145" w:rsidP="0007687F">
            <w:pPr>
              <w:widowControl w:val="0"/>
              <w:spacing w:after="0" w:line="240" w:lineRule="auto"/>
              <w:ind w:left="-55" w:right="1175" w:firstLine="55"/>
              <w:rPr>
                <w:rFonts w:cstheme="minorHAnsi"/>
                <w:color w:val="333333"/>
                <w:shd w:val="clear" w:color="auto" w:fill="FFFFFF"/>
              </w:rPr>
            </w:pPr>
            <w:hyperlink r:id="rId91" w:anchor="toc-idD70BBE26B3BB4C33B4B2511E72BE03C1" w:history="1">
              <w:r w:rsidR="0007687F" w:rsidRPr="0007687F">
                <w:rPr>
                  <w:rStyle w:val="Hyperlink"/>
                  <w:rFonts w:cstheme="minorHAnsi"/>
                  <w:shd w:val="clear" w:color="auto" w:fill="FFFFFF"/>
                </w:rPr>
                <w:t>TITLE X—TRANSITION</w:t>
              </w:r>
            </w:hyperlink>
          </w:p>
          <w:p w:rsidR="0007687F" w:rsidRPr="0007687F" w:rsidRDefault="001D6145" w:rsidP="0007687F">
            <w:pPr>
              <w:widowControl w:val="0"/>
              <w:spacing w:after="0" w:line="240" w:lineRule="auto"/>
              <w:ind w:left="-55" w:right="1175" w:firstLine="55"/>
              <w:rPr>
                <w:rFonts w:cstheme="minorHAnsi"/>
                <w:color w:val="333333"/>
                <w:shd w:val="clear" w:color="auto" w:fill="FFFFFF"/>
              </w:rPr>
            </w:pPr>
            <w:hyperlink r:id="rId92" w:anchor="toc-id08433796479349C6B467B93D2E90F6CB" w:history="1">
              <w:r w:rsidR="0007687F" w:rsidRPr="0007687F">
                <w:rPr>
                  <w:rStyle w:val="Hyperlink"/>
                  <w:rFonts w:cstheme="minorHAnsi"/>
                  <w:shd w:val="clear" w:color="auto" w:fill="FFFFFF"/>
                </w:rPr>
                <w:t>Subtitle A—Transitional Medicare Buy-In Option And Transitional Public Option</w:t>
              </w:r>
            </w:hyperlink>
          </w:p>
          <w:p w:rsidR="0007687F" w:rsidRPr="0007687F" w:rsidRDefault="0007687F" w:rsidP="0007687F">
            <w:pPr>
              <w:widowControl w:val="0"/>
              <w:spacing w:after="0" w:line="240" w:lineRule="auto"/>
              <w:ind w:left="-55" w:right="1175" w:firstLine="55"/>
              <w:rPr>
                <w:rFonts w:cstheme="minorHAnsi"/>
                <w:color w:val="333333"/>
                <w:shd w:val="clear" w:color="auto" w:fill="FFFFFF"/>
              </w:rPr>
            </w:pPr>
            <w:r w:rsidRPr="0007687F">
              <w:rPr>
                <w:rFonts w:cstheme="minorHAnsi"/>
                <w:color w:val="333333"/>
                <w:shd w:val="clear" w:color="auto" w:fill="FFFFFF"/>
              </w:rPr>
              <w:br/>
            </w:r>
            <w:hyperlink r:id="rId93" w:anchor="toc-H36DE0A9229714D36866BFBAD9C533CFA" w:history="1">
              <w:r w:rsidRPr="0007687F">
                <w:rPr>
                  <w:rStyle w:val="Hyperlink"/>
                  <w:rFonts w:cstheme="minorHAnsi"/>
                  <w:shd w:val="clear" w:color="auto" w:fill="FFFFFF"/>
                </w:rPr>
                <w:t>Sec. 1001. Lowering the Medicare age.</w:t>
              </w:r>
            </w:hyperlink>
            <w:r w:rsidRPr="0007687F">
              <w:rPr>
                <w:rFonts w:cstheme="minorHAnsi"/>
                <w:color w:val="333333"/>
                <w:shd w:val="clear" w:color="auto" w:fill="FFFFFF"/>
              </w:rPr>
              <w:br/>
            </w:r>
            <w:hyperlink r:id="rId94" w:anchor="toc-id17555CD0004C496D905BCC992067801A" w:history="1">
              <w:r w:rsidRPr="0007687F">
                <w:rPr>
                  <w:rStyle w:val="Hyperlink"/>
                  <w:rFonts w:cstheme="minorHAnsi"/>
                  <w:shd w:val="clear" w:color="auto" w:fill="FFFFFF"/>
                </w:rPr>
                <w:t>Sec. 1002. Establishment of the Medicare transition plan.</w:t>
              </w:r>
            </w:hyperlink>
          </w:p>
          <w:p w:rsidR="0007687F" w:rsidRPr="0007687F" w:rsidRDefault="001D6145" w:rsidP="0007687F">
            <w:pPr>
              <w:widowControl w:val="0"/>
              <w:spacing w:after="0" w:line="240" w:lineRule="auto"/>
              <w:ind w:left="-55" w:right="1175" w:firstLine="55"/>
              <w:rPr>
                <w:rFonts w:cstheme="minorHAnsi"/>
                <w:color w:val="333333"/>
                <w:shd w:val="clear" w:color="auto" w:fill="FFFFFF"/>
              </w:rPr>
            </w:pPr>
            <w:hyperlink r:id="rId95" w:anchor="toc-idE5384D6066224491882F77DF57AD40AF" w:history="1">
              <w:r w:rsidR="0007687F" w:rsidRPr="0007687F">
                <w:rPr>
                  <w:rStyle w:val="Hyperlink"/>
                  <w:rFonts w:cstheme="minorHAnsi"/>
                  <w:shd w:val="clear" w:color="auto" w:fill="FFFFFF"/>
                </w:rPr>
                <w:t>Subtitle B—Transitional Medicare ReForMs</w:t>
              </w:r>
            </w:hyperlink>
          </w:p>
          <w:p w:rsidR="0007687F" w:rsidRPr="0007687F" w:rsidRDefault="0007687F" w:rsidP="0007687F">
            <w:pPr>
              <w:widowControl w:val="0"/>
              <w:spacing w:after="0" w:line="240" w:lineRule="auto"/>
              <w:ind w:left="-55" w:right="1175" w:firstLine="55"/>
              <w:rPr>
                <w:rFonts w:cstheme="minorHAnsi"/>
                <w:color w:val="333333"/>
                <w:shd w:val="clear" w:color="auto" w:fill="FFFFFF"/>
              </w:rPr>
            </w:pPr>
            <w:r w:rsidRPr="0007687F">
              <w:rPr>
                <w:rFonts w:cstheme="minorHAnsi"/>
                <w:color w:val="333333"/>
                <w:shd w:val="clear" w:color="auto" w:fill="FFFFFF"/>
              </w:rPr>
              <w:br/>
            </w:r>
            <w:hyperlink r:id="rId96" w:anchor="toc-id61A63357080649C98F0D6DDA3276514E" w:history="1">
              <w:r w:rsidRPr="0007687F">
                <w:rPr>
                  <w:rStyle w:val="Hyperlink"/>
                  <w:rFonts w:cstheme="minorHAnsi"/>
                  <w:shd w:val="clear" w:color="auto" w:fill="FFFFFF"/>
                </w:rPr>
                <w:t>Sec. 1011. Medicare protection against high out-of-pocket expenditures for fee-for-service benefits and elimination of parts A and B deductibles.</w:t>
              </w:r>
            </w:hyperlink>
            <w:r w:rsidRPr="0007687F">
              <w:rPr>
                <w:rFonts w:cstheme="minorHAnsi"/>
                <w:color w:val="333333"/>
                <w:shd w:val="clear" w:color="auto" w:fill="FFFFFF"/>
              </w:rPr>
              <w:br/>
            </w:r>
            <w:hyperlink r:id="rId97" w:anchor="toc-idF778B74069B240BC9F9D0CE73ADBC655" w:history="1">
              <w:r w:rsidRPr="0007687F">
                <w:rPr>
                  <w:rStyle w:val="Hyperlink"/>
                  <w:rFonts w:cstheme="minorHAnsi"/>
                  <w:shd w:val="clear" w:color="auto" w:fill="FFFFFF"/>
                </w:rPr>
                <w:t>Sec. 1012. Reduction in Medicare part D annual out-of-pocket threshold and elimination of cost-sharing above that threshold.</w:t>
              </w:r>
            </w:hyperlink>
            <w:r w:rsidRPr="0007687F">
              <w:rPr>
                <w:rFonts w:cstheme="minorHAnsi"/>
                <w:color w:val="333333"/>
                <w:shd w:val="clear" w:color="auto" w:fill="FFFFFF"/>
              </w:rPr>
              <w:br/>
            </w:r>
            <w:hyperlink r:id="rId98" w:anchor="toc-idF335B3FF5174480D932838EA6641DB1E" w:history="1">
              <w:r w:rsidRPr="0007687F">
                <w:rPr>
                  <w:rStyle w:val="Hyperlink"/>
                  <w:rFonts w:cstheme="minorHAnsi"/>
                  <w:shd w:val="clear" w:color="auto" w:fill="FFFFFF"/>
                </w:rPr>
                <w:t>Sec. 1013. Coverage of dental and vision services and hearing aids and examinations under Medicare part B.</w:t>
              </w:r>
            </w:hyperlink>
            <w:r w:rsidRPr="0007687F">
              <w:rPr>
                <w:rFonts w:cstheme="minorHAnsi"/>
                <w:color w:val="333333"/>
                <w:shd w:val="clear" w:color="auto" w:fill="FFFFFF"/>
              </w:rPr>
              <w:br/>
            </w:r>
            <w:hyperlink r:id="rId99" w:anchor="toc-id86AC5CEDADF5451DB6917C5A490D346D" w:history="1">
              <w:r w:rsidRPr="0007687F">
                <w:rPr>
                  <w:rStyle w:val="Hyperlink"/>
                  <w:rFonts w:cstheme="minorHAnsi"/>
                  <w:shd w:val="clear" w:color="auto" w:fill="FFFFFF"/>
                </w:rPr>
                <w:t>Sec. 1014. Eliminating the 24-month waiting period for Medicare coverage for individuals with disabilities.</w:t>
              </w:r>
            </w:hyperlink>
          </w:p>
          <w:p w:rsidR="0007687F" w:rsidRPr="0007687F" w:rsidRDefault="001D6145" w:rsidP="0007687F">
            <w:pPr>
              <w:widowControl w:val="0"/>
              <w:spacing w:after="0" w:line="240" w:lineRule="auto"/>
              <w:ind w:left="-55" w:right="1175" w:firstLine="55"/>
              <w:rPr>
                <w:rFonts w:cstheme="minorHAnsi"/>
                <w:color w:val="333333"/>
                <w:shd w:val="clear" w:color="auto" w:fill="FFFFFF"/>
              </w:rPr>
            </w:pPr>
            <w:hyperlink r:id="rId100" w:anchor="toc-id44906CE85A4946A5970A7FE723F1F781" w:history="1">
              <w:r w:rsidR="0007687F" w:rsidRPr="0007687F">
                <w:rPr>
                  <w:rStyle w:val="Hyperlink"/>
                  <w:rFonts w:cstheme="minorHAnsi"/>
                  <w:shd w:val="clear" w:color="auto" w:fill="FFFFFF"/>
                </w:rPr>
                <w:t>TITLE XI—MISCELLANEOUS</w:t>
              </w:r>
            </w:hyperlink>
          </w:p>
          <w:p w:rsidR="0007687F" w:rsidRPr="00A0006A" w:rsidRDefault="0007687F" w:rsidP="00911FD6">
            <w:pPr>
              <w:widowControl w:val="0"/>
              <w:spacing w:after="0" w:line="240" w:lineRule="auto"/>
              <w:ind w:left="-55" w:right="1175" w:firstLine="55"/>
              <w:rPr>
                <w:rFonts w:cstheme="minorHAnsi"/>
                <w:color w:val="333333"/>
                <w:shd w:val="clear" w:color="auto" w:fill="FFFFFF"/>
              </w:rPr>
            </w:pPr>
          </w:p>
        </w:tc>
        <w:tc>
          <w:tcPr>
            <w:tcW w:w="2510" w:type="dxa"/>
            <w:tcBorders>
              <w:top w:val="single" w:sz="4" w:space="0" w:color="auto"/>
              <w:bottom w:val="single" w:sz="4" w:space="0" w:color="auto"/>
            </w:tcBorders>
            <w:shd w:val="clear" w:color="auto" w:fill="FFFFFF" w:themeFill="background1"/>
            <w:tcMar>
              <w:left w:w="115" w:type="dxa"/>
              <w:right w:w="115" w:type="dxa"/>
            </w:tcMar>
          </w:tcPr>
          <w:p w:rsidR="0007687F" w:rsidRDefault="0007687F" w:rsidP="00911FD6">
            <w:pPr>
              <w:spacing w:after="0" w:line="240" w:lineRule="auto"/>
              <w:rPr>
                <w:color w:val="333333"/>
                <w:shd w:val="clear" w:color="auto" w:fill="FFFFFF"/>
              </w:rPr>
            </w:pPr>
          </w:p>
        </w:tc>
      </w:tr>
      <w:tr w:rsidR="00717E1F" w:rsidRPr="00F44509" w:rsidTr="00911FD6">
        <w:trPr>
          <w:gridAfter w:val="3"/>
          <w:wAfter w:w="8250" w:type="dxa"/>
          <w:trHeight w:val="108"/>
        </w:trPr>
        <w:tc>
          <w:tcPr>
            <w:tcW w:w="3895" w:type="dxa"/>
            <w:tcBorders>
              <w:top w:val="single" w:sz="4" w:space="0" w:color="auto"/>
              <w:bottom w:val="single" w:sz="4" w:space="0" w:color="auto"/>
            </w:tcBorders>
            <w:shd w:val="clear" w:color="auto" w:fill="FFFF00"/>
            <w:tcMar>
              <w:left w:w="115" w:type="dxa"/>
              <w:right w:w="115" w:type="dxa"/>
            </w:tcMar>
          </w:tcPr>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lastRenderedPageBreak/>
              <w:t>H.R. 3706 Native Health and Wellness Act of 2017</w:t>
            </w: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 xml:space="preserve">House Energy and Commerce Committee </w:t>
            </w: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Sponsor: Rep. Raul Ruiz (D-CA-36)</w:t>
            </w:r>
          </w:p>
          <w:p w:rsidR="00717E1F" w:rsidRDefault="001D6145"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hyperlink r:id="rId101" w:history="1">
              <w:r w:rsidR="00717E1F" w:rsidRPr="008D315D">
                <w:rPr>
                  <w:rStyle w:val="Hyperlink"/>
                  <w:rFonts w:asciiTheme="minorHAnsi" w:hAnsiTheme="minorHAnsi" w:cstheme="minorHAnsi"/>
                  <w:sz w:val="22"/>
                  <w:szCs w:val="22"/>
                </w:rPr>
                <w:t>https://www.congress.gov/bill/115th-congress/house-bill/3706/text?q=%7B%22search%22%3A%5B%22American+Indian%22%5D%7D&amp;r=38</w:t>
              </w:r>
            </w:hyperlink>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tc>
        <w:tc>
          <w:tcPr>
            <w:tcW w:w="1440" w:type="dxa"/>
            <w:tcBorders>
              <w:top w:val="single" w:sz="4" w:space="0" w:color="auto"/>
              <w:bottom w:val="single" w:sz="4" w:space="0" w:color="auto"/>
            </w:tcBorders>
            <w:shd w:val="clear" w:color="auto" w:fill="FFFFFF" w:themeFill="background1"/>
            <w:tcMar>
              <w:left w:w="115" w:type="dxa"/>
              <w:right w:w="115" w:type="dxa"/>
            </w:tcMar>
          </w:tcPr>
          <w:p w:rsidR="00717E1F" w:rsidRDefault="00717E1F" w:rsidP="00911FD6">
            <w:pPr>
              <w:pStyle w:val="yiv1300683131msonormal"/>
              <w:spacing w:before="0" w:beforeAutospacing="0" w:after="0" w:afterAutospacing="0"/>
              <w:rPr>
                <w:rFonts w:asciiTheme="minorHAnsi" w:hAnsiTheme="minorHAnsi" w:cstheme="minorHAnsi"/>
                <w:bCs/>
                <w:sz w:val="22"/>
                <w:szCs w:val="22"/>
              </w:rPr>
            </w:pPr>
            <w:r>
              <w:rPr>
                <w:rFonts w:asciiTheme="minorHAnsi" w:hAnsiTheme="minorHAnsi" w:cstheme="minorHAnsi"/>
                <w:bCs/>
                <w:sz w:val="22"/>
                <w:szCs w:val="22"/>
              </w:rPr>
              <w:t>Introduced:</w:t>
            </w:r>
          </w:p>
          <w:p w:rsidR="00717E1F" w:rsidRDefault="00717E1F" w:rsidP="00911FD6">
            <w:pPr>
              <w:pStyle w:val="yiv1300683131msonormal"/>
              <w:spacing w:before="0" w:beforeAutospacing="0" w:after="0" w:afterAutospacing="0"/>
              <w:rPr>
                <w:rFonts w:asciiTheme="minorHAnsi" w:hAnsiTheme="minorHAnsi" w:cstheme="minorHAnsi"/>
                <w:bCs/>
                <w:sz w:val="22"/>
                <w:szCs w:val="22"/>
              </w:rPr>
            </w:pPr>
            <w:r>
              <w:rPr>
                <w:rFonts w:asciiTheme="minorHAnsi" w:hAnsiTheme="minorHAnsi" w:cstheme="minorHAnsi"/>
                <w:bCs/>
                <w:sz w:val="22"/>
                <w:szCs w:val="22"/>
              </w:rPr>
              <w:t>9/7/2017</w:t>
            </w:r>
          </w:p>
        </w:tc>
        <w:tc>
          <w:tcPr>
            <w:tcW w:w="6720" w:type="dxa"/>
            <w:tcBorders>
              <w:top w:val="single" w:sz="4" w:space="0" w:color="auto"/>
              <w:bottom w:val="single" w:sz="4" w:space="0" w:color="auto"/>
            </w:tcBorders>
            <w:shd w:val="clear" w:color="auto" w:fill="FFFFFF" w:themeFill="background1"/>
            <w:tcMar>
              <w:left w:w="115" w:type="dxa"/>
              <w:right w:w="115" w:type="dxa"/>
            </w:tcMar>
          </w:tcPr>
          <w:p w:rsidR="00717E1F" w:rsidRDefault="00717E1F" w:rsidP="00911FD6">
            <w:pPr>
              <w:widowControl w:val="0"/>
              <w:spacing w:after="0" w:line="240" w:lineRule="auto"/>
              <w:ind w:left="-55" w:right="1175" w:firstLine="55"/>
              <w:rPr>
                <w:rFonts w:cstheme="minorHAnsi"/>
                <w:color w:val="333333"/>
                <w:shd w:val="clear" w:color="auto" w:fill="FFFFFF"/>
              </w:rPr>
            </w:pPr>
            <w:r w:rsidRPr="00A0006A">
              <w:rPr>
                <w:rFonts w:cstheme="minorHAnsi"/>
                <w:color w:val="333333"/>
                <w:shd w:val="clear" w:color="auto" w:fill="FFFFFF"/>
              </w:rPr>
              <w:t>To amend the Public Health Service Act to improve the public health system in tribal comm</w:t>
            </w:r>
            <w:r>
              <w:rPr>
                <w:rFonts w:cstheme="minorHAnsi"/>
                <w:color w:val="333333"/>
                <w:shd w:val="clear" w:color="auto" w:fill="FFFFFF"/>
              </w:rPr>
              <w:t>u</w:t>
            </w:r>
            <w:r w:rsidRPr="00A0006A">
              <w:rPr>
                <w:rFonts w:cstheme="minorHAnsi"/>
                <w:color w:val="333333"/>
                <w:shd w:val="clear" w:color="auto" w:fill="FFFFFF"/>
              </w:rPr>
              <w:t>nities and increase the number of American</w:t>
            </w:r>
            <w:r>
              <w:rPr>
                <w:rFonts w:cstheme="minorHAnsi"/>
                <w:color w:val="333333"/>
                <w:shd w:val="clear" w:color="auto" w:fill="FFFFFF"/>
              </w:rPr>
              <w:t xml:space="preserve"> </w:t>
            </w:r>
            <w:r w:rsidRPr="00A0006A">
              <w:rPr>
                <w:rFonts w:cstheme="minorHAnsi"/>
                <w:color w:val="333333"/>
                <w:shd w:val="clear" w:color="auto" w:fill="FFFFFF"/>
              </w:rPr>
              <w:t>Indians and Alaska Natives pursuing health careers, and for other purposes.</w:t>
            </w:r>
          </w:p>
          <w:p w:rsidR="00717E1F" w:rsidRDefault="00717E1F" w:rsidP="00911FD6">
            <w:pPr>
              <w:widowControl w:val="0"/>
              <w:spacing w:after="0" w:line="240" w:lineRule="auto"/>
              <w:ind w:left="-55" w:right="1175" w:firstLine="55"/>
              <w:rPr>
                <w:rFonts w:cstheme="minorHAnsi"/>
                <w:color w:val="333333"/>
                <w:shd w:val="clear" w:color="auto" w:fill="FFFFFF"/>
              </w:rPr>
            </w:pPr>
          </w:p>
          <w:p w:rsidR="00717E1F" w:rsidRPr="00A0006A" w:rsidRDefault="00717E1F" w:rsidP="00911FD6">
            <w:pPr>
              <w:widowControl w:val="0"/>
              <w:spacing w:after="0" w:line="240" w:lineRule="auto"/>
              <w:ind w:left="-55" w:right="1175" w:firstLine="55"/>
              <w:rPr>
                <w:rFonts w:cstheme="minorHAnsi"/>
                <w:color w:val="333333"/>
                <w:shd w:val="clear" w:color="auto" w:fill="FFFFFF"/>
              </w:rPr>
            </w:pPr>
            <w:r w:rsidRPr="00A0006A">
              <w:rPr>
                <w:rFonts w:cstheme="minorHAnsi"/>
                <w:b/>
                <w:bCs/>
                <w:color w:val="333333"/>
                <w:shd w:val="clear" w:color="auto" w:fill="FFFFFF"/>
              </w:rPr>
              <w:t>“SEC. 317U. TRIBAL HEALTH BLOCK GRANT.</w:t>
            </w:r>
          </w:p>
          <w:p w:rsidR="00717E1F" w:rsidRPr="00A0006A" w:rsidRDefault="00717E1F" w:rsidP="00911FD6">
            <w:pPr>
              <w:widowControl w:val="0"/>
              <w:spacing w:after="0" w:line="240" w:lineRule="auto"/>
              <w:ind w:left="-55" w:right="1175" w:firstLine="55"/>
              <w:rPr>
                <w:rFonts w:cstheme="minorHAnsi"/>
                <w:color w:val="333333"/>
                <w:shd w:val="clear" w:color="auto" w:fill="FFFFFF"/>
              </w:rPr>
            </w:pPr>
            <w:r w:rsidRPr="00A0006A">
              <w:rPr>
                <w:rFonts w:cstheme="minorHAnsi"/>
                <w:color w:val="333333"/>
                <w:shd w:val="clear" w:color="auto" w:fill="FFFFFF"/>
              </w:rPr>
              <w:t xml:space="preserve">“(a) In General.—To the extent and in the amounts made available in advance by appropriations, the Secretary, acting through the Director of the Centers for Disease Control and Prevention, shall award a grant, in an amount determined pursuant to the formula developed under subsection (e), to each eligible Indian tribe or tribal organization for the purposes of promoting health, </w:t>
            </w:r>
            <w:r w:rsidRPr="00A0006A">
              <w:rPr>
                <w:rFonts w:cstheme="minorHAnsi"/>
                <w:color w:val="333333"/>
                <w:shd w:val="clear" w:color="auto" w:fill="FFFFFF"/>
              </w:rPr>
              <w:lastRenderedPageBreak/>
              <w:t>preventing disease, and reducing health disparities among American Indians and Alaska Natives.</w:t>
            </w:r>
          </w:p>
          <w:p w:rsidR="00717E1F" w:rsidRPr="00A0006A" w:rsidRDefault="00717E1F" w:rsidP="00911FD6">
            <w:pPr>
              <w:widowControl w:val="0"/>
              <w:spacing w:after="0" w:line="240" w:lineRule="auto"/>
              <w:ind w:left="-55" w:right="1175" w:firstLine="55"/>
              <w:rPr>
                <w:rFonts w:cstheme="minorHAnsi"/>
                <w:color w:val="333333"/>
                <w:shd w:val="clear" w:color="auto" w:fill="FFFFFF"/>
              </w:rPr>
            </w:pPr>
            <w:r w:rsidRPr="00A0006A">
              <w:rPr>
                <w:rFonts w:cstheme="minorHAnsi"/>
                <w:color w:val="333333"/>
                <w:shd w:val="clear" w:color="auto" w:fill="FFFFFF"/>
              </w:rPr>
              <w:t>“(b) Consultation.—The Secretary shall carry out this section, including the development of the formula required by subsection (e), in consultation with eligible Indian tribes and tribal organizations.</w:t>
            </w:r>
          </w:p>
          <w:p w:rsidR="00717E1F" w:rsidRPr="00A0006A" w:rsidRDefault="00717E1F" w:rsidP="00911FD6">
            <w:pPr>
              <w:widowControl w:val="0"/>
              <w:spacing w:after="0" w:line="240" w:lineRule="auto"/>
              <w:ind w:left="-55" w:right="1175" w:firstLine="55"/>
              <w:rPr>
                <w:rFonts w:cstheme="minorHAnsi"/>
                <w:color w:val="333333"/>
                <w:shd w:val="clear" w:color="auto" w:fill="FFFFFF"/>
              </w:rPr>
            </w:pPr>
            <w:r w:rsidRPr="00A0006A">
              <w:rPr>
                <w:rFonts w:cstheme="minorHAnsi"/>
                <w:color w:val="333333"/>
                <w:shd w:val="clear" w:color="auto" w:fill="FFFFFF"/>
              </w:rPr>
              <w:t>“(c) Eligibility.—To be eligible for a grant under this section for a fiscal year, an Indian tribe or tribal organization shall submit to the Secretary a plan at such time, in such manner, and containing such information as the Secretary may require.</w:t>
            </w:r>
          </w:p>
          <w:p w:rsidR="00717E1F" w:rsidRPr="00A0006A" w:rsidRDefault="00717E1F" w:rsidP="00911FD6">
            <w:pPr>
              <w:widowControl w:val="0"/>
              <w:spacing w:after="0" w:line="240" w:lineRule="auto"/>
              <w:ind w:left="-55" w:right="1175" w:firstLine="55"/>
              <w:rPr>
                <w:rFonts w:cstheme="minorHAnsi"/>
                <w:color w:val="333333"/>
                <w:shd w:val="clear" w:color="auto" w:fill="FFFFFF"/>
              </w:rPr>
            </w:pPr>
            <w:r w:rsidRPr="00A0006A">
              <w:rPr>
                <w:rFonts w:cstheme="minorHAnsi"/>
                <w:color w:val="333333"/>
                <w:shd w:val="clear" w:color="auto" w:fill="FFFFFF"/>
              </w:rPr>
              <w:t>“(d) Use Of Funds.—Each grantee under this section shall use the grant funds—</w:t>
            </w:r>
          </w:p>
          <w:p w:rsidR="00717E1F" w:rsidRPr="00A0006A" w:rsidRDefault="00717E1F" w:rsidP="00911FD6">
            <w:pPr>
              <w:widowControl w:val="0"/>
              <w:spacing w:after="0" w:line="240" w:lineRule="auto"/>
              <w:ind w:left="-55" w:right="1175" w:firstLine="55"/>
              <w:rPr>
                <w:rFonts w:cstheme="minorHAnsi"/>
                <w:color w:val="333333"/>
                <w:shd w:val="clear" w:color="auto" w:fill="FFFFFF"/>
              </w:rPr>
            </w:pPr>
            <w:r w:rsidRPr="00A0006A">
              <w:rPr>
                <w:rFonts w:cstheme="minorHAnsi"/>
                <w:color w:val="333333"/>
                <w:shd w:val="clear" w:color="auto" w:fill="FFFFFF"/>
              </w:rPr>
              <w:t>“(1) to establish or support preventive health service programs that facilitate the achievement of health-status goals;</w:t>
            </w:r>
          </w:p>
          <w:p w:rsidR="00717E1F" w:rsidRPr="00A0006A" w:rsidRDefault="00717E1F" w:rsidP="00911FD6">
            <w:pPr>
              <w:widowControl w:val="0"/>
              <w:spacing w:after="0" w:line="240" w:lineRule="auto"/>
              <w:ind w:left="-55" w:right="1175" w:firstLine="55"/>
              <w:rPr>
                <w:rFonts w:cstheme="minorHAnsi"/>
                <w:color w:val="333333"/>
                <w:shd w:val="clear" w:color="auto" w:fill="FFFFFF"/>
              </w:rPr>
            </w:pPr>
            <w:r w:rsidRPr="00A0006A">
              <w:rPr>
                <w:rFonts w:cstheme="minorHAnsi"/>
                <w:color w:val="333333"/>
                <w:shd w:val="clear" w:color="auto" w:fill="FFFFFF"/>
              </w:rPr>
              <w:t>“(2) to establish or support public health services that reduce the prevalence of chronic disease among American Indians and Alaska Natives; or</w:t>
            </w:r>
          </w:p>
          <w:p w:rsidR="00717E1F" w:rsidRPr="00A0006A" w:rsidRDefault="00717E1F" w:rsidP="00911FD6">
            <w:pPr>
              <w:widowControl w:val="0"/>
              <w:spacing w:after="0" w:line="240" w:lineRule="auto"/>
              <w:ind w:left="-55" w:right="1175" w:firstLine="55"/>
              <w:rPr>
                <w:rFonts w:cstheme="minorHAnsi"/>
                <w:color w:val="333333"/>
                <w:shd w:val="clear" w:color="auto" w:fill="FFFFFF"/>
              </w:rPr>
            </w:pPr>
            <w:r w:rsidRPr="00A0006A">
              <w:rPr>
                <w:rFonts w:cstheme="minorHAnsi"/>
                <w:color w:val="333333"/>
                <w:shd w:val="clear" w:color="auto" w:fill="FFFFFF"/>
              </w:rPr>
              <w:t>“(3) to strengthen public health infrastructure to facilitate the surveillance and response to infectious disease and foodborne illness outbreaks.</w:t>
            </w:r>
          </w:p>
          <w:p w:rsidR="00717E1F" w:rsidRPr="00A0006A" w:rsidRDefault="00717E1F" w:rsidP="00911FD6">
            <w:pPr>
              <w:widowControl w:val="0"/>
              <w:spacing w:after="0" w:line="240" w:lineRule="auto"/>
              <w:ind w:left="-55" w:right="1175" w:firstLine="55"/>
              <w:rPr>
                <w:rFonts w:cstheme="minorHAnsi"/>
                <w:color w:val="333333"/>
                <w:shd w:val="clear" w:color="auto" w:fill="FFFFFF"/>
              </w:rPr>
            </w:pPr>
            <w:r w:rsidRPr="00A0006A">
              <w:rPr>
                <w:rFonts w:cstheme="minorHAnsi"/>
                <w:color w:val="333333"/>
                <w:shd w:val="clear" w:color="auto" w:fill="FFFFFF"/>
              </w:rPr>
              <w:t>“(e) Formula.—The Secretary shall develop a formula to be used in allocating the total amount of funds made available to carry out this section for a fiscal year among the eligible Indian tribes and tribal organizations.</w:t>
            </w:r>
          </w:p>
          <w:p w:rsidR="00717E1F" w:rsidRDefault="00717E1F" w:rsidP="00911FD6">
            <w:pPr>
              <w:widowControl w:val="0"/>
              <w:spacing w:after="0" w:line="240" w:lineRule="auto"/>
              <w:ind w:left="-55" w:right="1175" w:firstLine="55"/>
              <w:rPr>
                <w:rFonts w:cstheme="minorHAnsi"/>
                <w:color w:val="333333"/>
                <w:shd w:val="clear" w:color="auto" w:fill="FFFFFF"/>
              </w:rPr>
            </w:pPr>
            <w:r w:rsidRPr="00A0006A">
              <w:rPr>
                <w:rFonts w:cstheme="minorHAnsi"/>
                <w:color w:val="333333"/>
                <w:shd w:val="clear" w:color="auto" w:fill="FFFFFF"/>
              </w:rPr>
              <w:t>“(f) Reports.—Each grantee under this section shall submit reports at such time, in such manner, and containing such information as the Secretary may require.</w:t>
            </w:r>
          </w:p>
          <w:p w:rsidR="00717E1F" w:rsidRPr="00A0006A" w:rsidRDefault="00717E1F" w:rsidP="00911FD6">
            <w:pPr>
              <w:widowControl w:val="0"/>
              <w:spacing w:after="0" w:line="240" w:lineRule="auto"/>
              <w:ind w:left="-55" w:right="1175" w:firstLine="55"/>
              <w:rPr>
                <w:rFonts w:cstheme="minorHAnsi"/>
                <w:color w:val="333333"/>
                <w:shd w:val="clear" w:color="auto" w:fill="FFFFFF"/>
              </w:rPr>
            </w:pPr>
          </w:p>
          <w:p w:rsidR="00717E1F" w:rsidRPr="00742455" w:rsidRDefault="00717E1F" w:rsidP="00911FD6">
            <w:pPr>
              <w:widowControl w:val="0"/>
              <w:spacing w:after="0" w:line="240" w:lineRule="auto"/>
              <w:ind w:left="-55" w:right="1175" w:firstLine="55"/>
              <w:rPr>
                <w:rFonts w:cstheme="minorHAnsi"/>
                <w:color w:val="333333"/>
                <w:shd w:val="clear" w:color="auto" w:fill="FFFFFF"/>
              </w:rPr>
            </w:pPr>
            <w:r w:rsidRPr="00742455">
              <w:rPr>
                <w:rFonts w:cstheme="minorHAnsi"/>
                <w:b/>
                <w:bCs/>
                <w:color w:val="333333"/>
                <w:shd w:val="clear" w:color="auto" w:fill="FFFFFF"/>
              </w:rPr>
              <w:t>“SEC. 779. RECRUITMENT AND MENTORING OF AMERICAN INDIAN AND ALASKA NATIVE YOUTH AND YOUNG ADULTS.</w:t>
            </w:r>
          </w:p>
          <w:p w:rsidR="00717E1F" w:rsidRPr="00742455" w:rsidRDefault="00717E1F" w:rsidP="00911FD6">
            <w:pPr>
              <w:widowControl w:val="0"/>
              <w:spacing w:after="0" w:line="240" w:lineRule="auto"/>
              <w:ind w:left="-55" w:right="1175" w:firstLine="55"/>
              <w:rPr>
                <w:rFonts w:cstheme="minorHAnsi"/>
                <w:color w:val="333333"/>
                <w:shd w:val="clear" w:color="auto" w:fill="FFFFFF"/>
              </w:rPr>
            </w:pPr>
            <w:r w:rsidRPr="00742455">
              <w:rPr>
                <w:rFonts w:cstheme="minorHAnsi"/>
                <w:color w:val="333333"/>
                <w:shd w:val="clear" w:color="auto" w:fill="FFFFFF"/>
              </w:rPr>
              <w:t>“(a) In General.—The Secretary shall make grants to Indian tribes and tribal organizations for the purpose of recruiting and mentoring American Indian and Alaska Native youth and young adults in health professions.</w:t>
            </w:r>
          </w:p>
          <w:p w:rsidR="00717E1F" w:rsidRPr="00742455" w:rsidRDefault="00717E1F" w:rsidP="00911FD6">
            <w:pPr>
              <w:widowControl w:val="0"/>
              <w:spacing w:after="0" w:line="240" w:lineRule="auto"/>
              <w:ind w:left="-55" w:right="1175" w:firstLine="55"/>
              <w:rPr>
                <w:rFonts w:cstheme="minorHAnsi"/>
                <w:color w:val="333333"/>
                <w:shd w:val="clear" w:color="auto" w:fill="FFFFFF"/>
              </w:rPr>
            </w:pPr>
            <w:r w:rsidRPr="00742455">
              <w:rPr>
                <w:rFonts w:cstheme="minorHAnsi"/>
                <w:color w:val="333333"/>
                <w:shd w:val="clear" w:color="auto" w:fill="FFFFFF"/>
              </w:rPr>
              <w:lastRenderedPageBreak/>
              <w:t>“(b) Use Of Funds.—An Indian tribe or tribal organization receiving a grant under subsection (a) shall use the grant funds—</w:t>
            </w:r>
          </w:p>
          <w:p w:rsidR="00717E1F" w:rsidRPr="00742455" w:rsidRDefault="00717E1F" w:rsidP="00911FD6">
            <w:pPr>
              <w:widowControl w:val="0"/>
              <w:spacing w:after="0" w:line="240" w:lineRule="auto"/>
              <w:ind w:left="-55" w:right="1175" w:firstLine="55"/>
              <w:rPr>
                <w:rFonts w:cstheme="minorHAnsi"/>
                <w:color w:val="333333"/>
                <w:shd w:val="clear" w:color="auto" w:fill="FFFFFF"/>
              </w:rPr>
            </w:pPr>
            <w:r w:rsidRPr="00742455">
              <w:rPr>
                <w:rFonts w:cstheme="minorHAnsi"/>
                <w:color w:val="333333"/>
                <w:shd w:val="clear" w:color="auto" w:fill="FFFFFF"/>
              </w:rPr>
              <w:t>“(1) to expose American Indian and Alaska Native adolescent youth or young adults to health professions;</w:t>
            </w:r>
          </w:p>
          <w:p w:rsidR="00717E1F" w:rsidRPr="00742455" w:rsidRDefault="00717E1F" w:rsidP="00911FD6">
            <w:pPr>
              <w:widowControl w:val="0"/>
              <w:spacing w:after="0" w:line="240" w:lineRule="auto"/>
              <w:ind w:left="-55" w:right="1175" w:firstLine="55"/>
              <w:rPr>
                <w:rFonts w:cstheme="minorHAnsi"/>
                <w:color w:val="333333"/>
                <w:shd w:val="clear" w:color="auto" w:fill="FFFFFF"/>
              </w:rPr>
            </w:pPr>
            <w:r w:rsidRPr="00742455">
              <w:rPr>
                <w:rFonts w:cstheme="minorHAnsi"/>
                <w:color w:val="333333"/>
                <w:shd w:val="clear" w:color="auto" w:fill="FFFFFF"/>
              </w:rPr>
              <w:t>“(2) to promote science education;</w:t>
            </w:r>
          </w:p>
          <w:p w:rsidR="00717E1F" w:rsidRPr="00742455" w:rsidRDefault="00717E1F" w:rsidP="00911FD6">
            <w:pPr>
              <w:widowControl w:val="0"/>
              <w:spacing w:after="0" w:line="240" w:lineRule="auto"/>
              <w:ind w:left="-55" w:right="1175" w:firstLine="55"/>
              <w:rPr>
                <w:rFonts w:cstheme="minorHAnsi"/>
                <w:color w:val="333333"/>
                <w:shd w:val="clear" w:color="auto" w:fill="FFFFFF"/>
              </w:rPr>
            </w:pPr>
            <w:r w:rsidRPr="00742455">
              <w:rPr>
                <w:rFonts w:cstheme="minorHAnsi"/>
                <w:color w:val="333333"/>
                <w:shd w:val="clear" w:color="auto" w:fill="FFFFFF"/>
              </w:rPr>
              <w:t>“(3) to establish mentoring relationships between—</w:t>
            </w:r>
          </w:p>
          <w:p w:rsidR="00717E1F" w:rsidRPr="00742455" w:rsidRDefault="00717E1F" w:rsidP="00911FD6">
            <w:pPr>
              <w:widowControl w:val="0"/>
              <w:spacing w:after="0" w:line="240" w:lineRule="auto"/>
              <w:ind w:left="-55" w:right="1175" w:firstLine="55"/>
              <w:rPr>
                <w:rFonts w:cstheme="minorHAnsi"/>
                <w:color w:val="333333"/>
                <w:shd w:val="clear" w:color="auto" w:fill="FFFFFF"/>
              </w:rPr>
            </w:pPr>
            <w:r w:rsidRPr="00742455">
              <w:rPr>
                <w:rFonts w:cstheme="minorHAnsi"/>
                <w:color w:val="333333"/>
                <w:shd w:val="clear" w:color="auto" w:fill="FFFFFF"/>
              </w:rPr>
              <w:t>“(A) American Indian and Alaska Native youth or young adults; and</w:t>
            </w:r>
          </w:p>
          <w:p w:rsidR="00717E1F" w:rsidRPr="00742455" w:rsidRDefault="00717E1F" w:rsidP="00911FD6">
            <w:pPr>
              <w:widowControl w:val="0"/>
              <w:spacing w:after="0" w:line="240" w:lineRule="auto"/>
              <w:ind w:left="-55" w:right="1175" w:firstLine="55"/>
              <w:rPr>
                <w:rFonts w:cstheme="minorHAnsi"/>
                <w:color w:val="333333"/>
                <w:shd w:val="clear" w:color="auto" w:fill="FFFFFF"/>
              </w:rPr>
            </w:pPr>
            <w:r w:rsidRPr="00742455">
              <w:rPr>
                <w:rFonts w:cstheme="minorHAnsi"/>
                <w:color w:val="333333"/>
                <w:shd w:val="clear" w:color="auto" w:fill="FFFFFF"/>
              </w:rPr>
              <w:t>“(B) health professionals;</w:t>
            </w:r>
          </w:p>
          <w:p w:rsidR="00717E1F" w:rsidRPr="00742455" w:rsidRDefault="00717E1F" w:rsidP="00911FD6">
            <w:pPr>
              <w:widowControl w:val="0"/>
              <w:spacing w:after="0" w:line="240" w:lineRule="auto"/>
              <w:ind w:left="-55" w:right="1175" w:firstLine="55"/>
              <w:rPr>
                <w:rFonts w:cstheme="minorHAnsi"/>
                <w:color w:val="333333"/>
                <w:shd w:val="clear" w:color="auto" w:fill="FFFFFF"/>
              </w:rPr>
            </w:pPr>
            <w:r w:rsidRPr="00742455">
              <w:rPr>
                <w:rFonts w:cstheme="minorHAnsi"/>
                <w:color w:val="333333"/>
                <w:shd w:val="clear" w:color="auto" w:fill="FFFFFF"/>
              </w:rPr>
              <w:t>“(4) to provide hands-on learning experiences in a health care setting;</w:t>
            </w:r>
          </w:p>
          <w:p w:rsidR="00717E1F" w:rsidRPr="00742455" w:rsidRDefault="00717E1F" w:rsidP="00911FD6">
            <w:pPr>
              <w:widowControl w:val="0"/>
              <w:spacing w:after="0" w:line="240" w:lineRule="auto"/>
              <w:ind w:left="-55" w:right="1175" w:firstLine="55"/>
              <w:rPr>
                <w:rFonts w:cstheme="minorHAnsi"/>
                <w:color w:val="333333"/>
                <w:shd w:val="clear" w:color="auto" w:fill="FFFFFF"/>
              </w:rPr>
            </w:pPr>
            <w:r w:rsidRPr="00742455">
              <w:rPr>
                <w:rFonts w:cstheme="minorHAnsi"/>
                <w:color w:val="333333"/>
                <w:shd w:val="clear" w:color="auto" w:fill="FFFFFF"/>
              </w:rPr>
              <w:t>“(5) to establish partnerships with institutions of higher education (including tribal colleges), local educational agencies, and other community-based entities to develop a larger and more competitive applicant pool for health professional careers; or</w:t>
            </w:r>
          </w:p>
          <w:p w:rsidR="00717E1F" w:rsidRPr="00742455" w:rsidRDefault="00717E1F" w:rsidP="00911FD6">
            <w:pPr>
              <w:widowControl w:val="0"/>
              <w:spacing w:after="0" w:line="240" w:lineRule="auto"/>
              <w:ind w:left="-55" w:right="1175" w:firstLine="55"/>
              <w:rPr>
                <w:rFonts w:cstheme="minorHAnsi"/>
                <w:color w:val="333333"/>
                <w:shd w:val="clear" w:color="auto" w:fill="FFFFFF"/>
              </w:rPr>
            </w:pPr>
            <w:r w:rsidRPr="00742455">
              <w:rPr>
                <w:rFonts w:cstheme="minorHAnsi"/>
                <w:color w:val="333333"/>
                <w:shd w:val="clear" w:color="auto" w:fill="FFFFFF"/>
              </w:rPr>
              <w:t>“(6) to provide counseling, mentoring, and other services designed to assist American Indian and Alaska Native youth or young adults in the pursuit of higher education with respect to health professions.</w:t>
            </w:r>
          </w:p>
          <w:p w:rsidR="00717E1F" w:rsidRPr="00A0006A" w:rsidRDefault="00717E1F" w:rsidP="00911FD6">
            <w:pPr>
              <w:widowControl w:val="0"/>
              <w:spacing w:after="0" w:line="240" w:lineRule="auto"/>
              <w:ind w:left="-55" w:right="1175" w:firstLine="55"/>
              <w:rPr>
                <w:rFonts w:cstheme="minorHAnsi"/>
                <w:color w:val="333333"/>
                <w:shd w:val="clear" w:color="auto" w:fill="FFFFFF"/>
              </w:rPr>
            </w:pPr>
          </w:p>
        </w:tc>
        <w:tc>
          <w:tcPr>
            <w:tcW w:w="2510" w:type="dxa"/>
            <w:tcBorders>
              <w:top w:val="single" w:sz="4" w:space="0" w:color="auto"/>
              <w:bottom w:val="single" w:sz="4" w:space="0" w:color="auto"/>
            </w:tcBorders>
            <w:shd w:val="clear" w:color="auto" w:fill="FFFFFF" w:themeFill="background1"/>
            <w:tcMar>
              <w:left w:w="115" w:type="dxa"/>
              <w:right w:w="115" w:type="dxa"/>
            </w:tcMar>
          </w:tcPr>
          <w:p w:rsidR="00717E1F" w:rsidRDefault="00717E1F" w:rsidP="00911FD6">
            <w:pPr>
              <w:spacing w:after="0" w:line="240" w:lineRule="auto"/>
              <w:rPr>
                <w:color w:val="333333"/>
                <w:shd w:val="clear" w:color="auto" w:fill="FFFFFF"/>
              </w:rPr>
            </w:pPr>
            <w:r>
              <w:rPr>
                <w:color w:val="333333"/>
                <w:shd w:val="clear" w:color="auto" w:fill="FFFFFF"/>
              </w:rPr>
              <w:lastRenderedPageBreak/>
              <w:t>1 cosponsor</w:t>
            </w:r>
          </w:p>
        </w:tc>
      </w:tr>
      <w:tr w:rsidR="00717E1F" w:rsidRPr="00F44509" w:rsidTr="00911FD6">
        <w:trPr>
          <w:gridAfter w:val="3"/>
          <w:wAfter w:w="8250" w:type="dxa"/>
          <w:trHeight w:val="108"/>
        </w:trPr>
        <w:tc>
          <w:tcPr>
            <w:tcW w:w="3895" w:type="dxa"/>
            <w:tcBorders>
              <w:top w:val="single" w:sz="4" w:space="0" w:color="auto"/>
              <w:bottom w:val="single" w:sz="4" w:space="0" w:color="auto"/>
            </w:tcBorders>
            <w:shd w:val="clear" w:color="auto" w:fill="FFFF00"/>
            <w:tcMar>
              <w:left w:w="115" w:type="dxa"/>
              <w:right w:w="115" w:type="dxa"/>
            </w:tcMar>
          </w:tcPr>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lastRenderedPageBreak/>
              <w:t>H.R. 3704 Native Health Access Improvement Act of 2017</w:t>
            </w: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House Energy and Commerce Committee</w:t>
            </w: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House Natural Resources Committee</w:t>
            </w: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House Ways and Means Committee</w:t>
            </w: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Sponsor: Rep. Frank Pallone, Jr. (D-NJ-6)</w:t>
            </w:r>
          </w:p>
          <w:p w:rsidR="00717E1F" w:rsidRDefault="001D6145"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hyperlink r:id="rId102" w:history="1">
              <w:r w:rsidR="00717E1F" w:rsidRPr="008D315D">
                <w:rPr>
                  <w:rStyle w:val="Hyperlink"/>
                  <w:rFonts w:asciiTheme="minorHAnsi" w:hAnsiTheme="minorHAnsi" w:cstheme="minorHAnsi"/>
                  <w:sz w:val="22"/>
                  <w:szCs w:val="22"/>
                </w:rPr>
                <w:t>https://www.congress.gov/bill/115th-congress/house-bill/3704/text?q=%7B%22search%22%3A%5B%22American+Indian%22%5D%7D&amp;r=33</w:t>
              </w:r>
            </w:hyperlink>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tc>
        <w:tc>
          <w:tcPr>
            <w:tcW w:w="1440" w:type="dxa"/>
            <w:tcBorders>
              <w:top w:val="single" w:sz="4" w:space="0" w:color="auto"/>
              <w:bottom w:val="single" w:sz="4" w:space="0" w:color="auto"/>
            </w:tcBorders>
            <w:shd w:val="clear" w:color="auto" w:fill="FFFFFF" w:themeFill="background1"/>
            <w:tcMar>
              <w:left w:w="115" w:type="dxa"/>
              <w:right w:w="115" w:type="dxa"/>
            </w:tcMar>
          </w:tcPr>
          <w:p w:rsidR="00717E1F" w:rsidRDefault="00717E1F" w:rsidP="00911FD6">
            <w:pPr>
              <w:pStyle w:val="yiv1300683131msonormal"/>
              <w:spacing w:before="0" w:beforeAutospacing="0" w:after="0" w:afterAutospacing="0"/>
              <w:rPr>
                <w:rFonts w:asciiTheme="minorHAnsi" w:hAnsiTheme="minorHAnsi" w:cstheme="minorHAnsi"/>
                <w:bCs/>
                <w:sz w:val="22"/>
                <w:szCs w:val="22"/>
              </w:rPr>
            </w:pPr>
            <w:r>
              <w:rPr>
                <w:rFonts w:asciiTheme="minorHAnsi" w:hAnsiTheme="minorHAnsi" w:cstheme="minorHAnsi"/>
                <w:bCs/>
                <w:sz w:val="22"/>
                <w:szCs w:val="22"/>
              </w:rPr>
              <w:t>Introduced:</w:t>
            </w:r>
          </w:p>
          <w:p w:rsidR="00717E1F" w:rsidRPr="00AD650D" w:rsidRDefault="00717E1F" w:rsidP="00911FD6">
            <w:pPr>
              <w:pStyle w:val="yiv1300683131msonormal"/>
              <w:spacing w:before="0" w:beforeAutospacing="0" w:after="0" w:afterAutospacing="0"/>
              <w:rPr>
                <w:rFonts w:asciiTheme="minorHAnsi" w:hAnsiTheme="minorHAnsi" w:cstheme="minorHAnsi"/>
                <w:bCs/>
                <w:sz w:val="22"/>
                <w:szCs w:val="22"/>
              </w:rPr>
            </w:pPr>
            <w:r>
              <w:rPr>
                <w:rFonts w:asciiTheme="minorHAnsi" w:hAnsiTheme="minorHAnsi" w:cstheme="minorHAnsi"/>
                <w:bCs/>
                <w:sz w:val="22"/>
                <w:szCs w:val="22"/>
              </w:rPr>
              <w:t>9/7/2017</w:t>
            </w:r>
          </w:p>
        </w:tc>
        <w:tc>
          <w:tcPr>
            <w:tcW w:w="6720" w:type="dxa"/>
            <w:tcBorders>
              <w:top w:val="single" w:sz="4" w:space="0" w:color="auto"/>
              <w:bottom w:val="single" w:sz="4" w:space="0" w:color="auto"/>
            </w:tcBorders>
            <w:shd w:val="clear" w:color="auto" w:fill="FFFFFF" w:themeFill="background1"/>
            <w:tcMar>
              <w:left w:w="115" w:type="dxa"/>
              <w:right w:w="115" w:type="dxa"/>
            </w:tcMar>
          </w:tcPr>
          <w:p w:rsidR="00717E1F" w:rsidRPr="00A0006A" w:rsidRDefault="00717E1F" w:rsidP="00911FD6">
            <w:pPr>
              <w:widowControl w:val="0"/>
              <w:spacing w:after="0" w:line="240" w:lineRule="auto"/>
              <w:ind w:left="-55" w:right="1175" w:firstLine="55"/>
              <w:rPr>
                <w:rFonts w:cstheme="minorHAnsi"/>
                <w:color w:val="333333"/>
                <w:shd w:val="clear" w:color="auto" w:fill="FFFFFF"/>
              </w:rPr>
            </w:pPr>
            <w:r w:rsidRPr="00A0006A">
              <w:rPr>
                <w:rFonts w:cstheme="minorHAnsi"/>
                <w:color w:val="333333"/>
                <w:shd w:val="clear" w:color="auto" w:fill="FFFFFF"/>
              </w:rPr>
              <w:t>To amend the Public Health Service Act to improve behavioral health outcomes for American Indians and Alaskan Natives, and for other purposes.</w:t>
            </w:r>
          </w:p>
          <w:p w:rsidR="00717E1F" w:rsidRDefault="00717E1F" w:rsidP="00911FD6">
            <w:pPr>
              <w:widowControl w:val="0"/>
              <w:spacing w:after="0" w:line="240" w:lineRule="auto"/>
              <w:ind w:left="-55" w:right="1175" w:firstLine="55"/>
              <w:rPr>
                <w:rFonts w:cstheme="minorHAnsi"/>
                <w:i/>
                <w:iCs/>
                <w:color w:val="333333"/>
                <w:shd w:val="clear" w:color="auto" w:fill="FFFFFF"/>
              </w:rPr>
            </w:pPr>
          </w:p>
          <w:p w:rsidR="00717E1F" w:rsidRPr="00A0006A" w:rsidRDefault="00717E1F" w:rsidP="00911FD6">
            <w:pPr>
              <w:widowControl w:val="0"/>
              <w:spacing w:after="0" w:line="240" w:lineRule="auto"/>
              <w:ind w:left="-55" w:right="1175" w:firstLine="55"/>
              <w:rPr>
                <w:rFonts w:cstheme="minorHAnsi"/>
                <w:color w:val="333333"/>
                <w:shd w:val="clear" w:color="auto" w:fill="FFFFFF"/>
              </w:rPr>
            </w:pPr>
            <w:r w:rsidRPr="00A0006A">
              <w:rPr>
                <w:rFonts w:cstheme="minorHAnsi"/>
                <w:b/>
                <w:bCs/>
                <w:color w:val="333333"/>
                <w:shd w:val="clear" w:color="auto" w:fill="FFFFFF"/>
              </w:rPr>
              <w:t>SEC. 506B. SPECIAL BEHAVIORAL HEALTH PROGRAM FOR INDIANS.</w:t>
            </w:r>
          </w:p>
          <w:p w:rsidR="00717E1F" w:rsidRPr="00A0006A" w:rsidRDefault="00717E1F" w:rsidP="00911FD6">
            <w:pPr>
              <w:widowControl w:val="0"/>
              <w:spacing w:after="0" w:line="240" w:lineRule="auto"/>
              <w:ind w:left="-55" w:right="1175" w:firstLine="55"/>
              <w:rPr>
                <w:rFonts w:cstheme="minorHAnsi"/>
                <w:color w:val="333333"/>
                <w:shd w:val="clear" w:color="auto" w:fill="FFFFFF"/>
              </w:rPr>
            </w:pPr>
            <w:r w:rsidRPr="00A0006A">
              <w:rPr>
                <w:rFonts w:cstheme="minorHAnsi"/>
                <w:color w:val="333333"/>
                <w:shd w:val="clear" w:color="auto" w:fill="FFFFFF"/>
              </w:rPr>
              <w:t>“(a) In General.—The Director of the Indian Health Service, in coordination with the Assistant Secretary for Mental Health and Substance Use, shall award grants for providing services in accordance with subsection (b) for the prevention and treatment of mental health and substance use disorders.</w:t>
            </w:r>
          </w:p>
          <w:p w:rsidR="00717E1F" w:rsidRPr="00A0006A" w:rsidRDefault="00717E1F" w:rsidP="00911FD6">
            <w:pPr>
              <w:widowControl w:val="0"/>
              <w:spacing w:after="0" w:line="240" w:lineRule="auto"/>
              <w:ind w:left="-55" w:right="1175" w:firstLine="55"/>
              <w:rPr>
                <w:rFonts w:cstheme="minorHAnsi"/>
                <w:color w:val="333333"/>
                <w:shd w:val="clear" w:color="auto" w:fill="FFFFFF"/>
              </w:rPr>
            </w:pPr>
            <w:r w:rsidRPr="00A0006A">
              <w:rPr>
                <w:rFonts w:cstheme="minorHAnsi"/>
                <w:color w:val="333333"/>
                <w:shd w:val="clear" w:color="auto" w:fill="FFFFFF"/>
              </w:rPr>
              <w:t xml:space="preserve">“(b) Services Through Indian Health Facilities.—For purposes of subsection (a), services are provided in accordance with this subsection if the services are provided </w:t>
            </w:r>
            <w:r w:rsidRPr="00A0006A">
              <w:rPr>
                <w:rFonts w:cstheme="minorHAnsi"/>
                <w:color w:val="333333"/>
                <w:shd w:val="clear" w:color="auto" w:fill="FFFFFF"/>
              </w:rPr>
              <w:lastRenderedPageBreak/>
              <w:t>through any of the following entities:</w:t>
            </w:r>
          </w:p>
          <w:p w:rsidR="00717E1F" w:rsidRPr="00A0006A" w:rsidRDefault="00717E1F" w:rsidP="00911FD6">
            <w:pPr>
              <w:widowControl w:val="0"/>
              <w:spacing w:after="0" w:line="240" w:lineRule="auto"/>
              <w:ind w:left="-55" w:right="1175" w:firstLine="55"/>
              <w:rPr>
                <w:rFonts w:cstheme="minorHAnsi"/>
                <w:color w:val="333333"/>
                <w:shd w:val="clear" w:color="auto" w:fill="FFFFFF"/>
              </w:rPr>
            </w:pPr>
            <w:r w:rsidRPr="00A0006A">
              <w:rPr>
                <w:rFonts w:cstheme="minorHAnsi"/>
                <w:color w:val="333333"/>
                <w:shd w:val="clear" w:color="auto" w:fill="FFFFFF"/>
              </w:rPr>
              <w:t>“(1) The Indian Health Service.</w:t>
            </w:r>
          </w:p>
          <w:p w:rsidR="00717E1F" w:rsidRPr="00A0006A" w:rsidRDefault="00717E1F" w:rsidP="00911FD6">
            <w:pPr>
              <w:widowControl w:val="0"/>
              <w:spacing w:after="0" w:line="240" w:lineRule="auto"/>
              <w:ind w:left="-55" w:right="1175" w:firstLine="55"/>
              <w:rPr>
                <w:rFonts w:cstheme="minorHAnsi"/>
                <w:color w:val="333333"/>
                <w:shd w:val="clear" w:color="auto" w:fill="FFFFFF"/>
              </w:rPr>
            </w:pPr>
            <w:r w:rsidRPr="00A0006A">
              <w:rPr>
                <w:rFonts w:cstheme="minorHAnsi"/>
                <w:color w:val="333333"/>
                <w:shd w:val="clear" w:color="auto" w:fill="FFFFFF"/>
              </w:rPr>
              <w:t>“(2) An Indian health program operated by an Indian tribe or tribal organization pursuant to a contract, grant, cooperative agreement, or compact with the Indian Health Service pursuant to the Indian Self-Determination and Education Assistance Act (</w:t>
            </w:r>
            <w:hyperlink r:id="rId103" w:history="1">
              <w:r w:rsidRPr="00A0006A">
                <w:rPr>
                  <w:rStyle w:val="Hyperlink"/>
                  <w:rFonts w:cstheme="minorHAnsi"/>
                  <w:shd w:val="clear" w:color="auto" w:fill="FFFFFF"/>
                </w:rPr>
                <w:t>25 U.S.C. 5301</w:t>
              </w:r>
            </w:hyperlink>
            <w:r w:rsidRPr="00A0006A">
              <w:rPr>
                <w:rFonts w:cstheme="minorHAnsi"/>
                <w:color w:val="333333"/>
                <w:shd w:val="clear" w:color="auto" w:fill="FFFFFF"/>
              </w:rPr>
              <w:t> et seq.).</w:t>
            </w:r>
          </w:p>
          <w:p w:rsidR="00717E1F" w:rsidRPr="00A0006A" w:rsidRDefault="00717E1F" w:rsidP="00911FD6">
            <w:pPr>
              <w:widowControl w:val="0"/>
              <w:spacing w:after="0" w:line="240" w:lineRule="auto"/>
              <w:ind w:left="-55" w:right="1175" w:firstLine="55"/>
              <w:rPr>
                <w:rFonts w:cstheme="minorHAnsi"/>
                <w:color w:val="333333"/>
                <w:shd w:val="clear" w:color="auto" w:fill="FFFFFF"/>
              </w:rPr>
            </w:pPr>
            <w:r w:rsidRPr="00A0006A">
              <w:rPr>
                <w:rFonts w:cstheme="minorHAnsi"/>
                <w:color w:val="333333"/>
                <w:shd w:val="clear" w:color="auto" w:fill="FFFFFF"/>
              </w:rPr>
              <w:t>“(3) An urban Indian health program operated by an urban Indian organization pursuant to a grant or contract with the Indian Health Service pursuant to title V of the Indian Health Care Improvement Act (</w:t>
            </w:r>
            <w:hyperlink r:id="rId104" w:history="1">
              <w:r w:rsidRPr="00A0006A">
                <w:rPr>
                  <w:rStyle w:val="Hyperlink"/>
                  <w:rFonts w:cstheme="minorHAnsi"/>
                  <w:shd w:val="clear" w:color="auto" w:fill="FFFFFF"/>
                </w:rPr>
                <w:t>25 U.S.C. 1651</w:t>
              </w:r>
            </w:hyperlink>
            <w:r w:rsidRPr="00A0006A">
              <w:rPr>
                <w:rFonts w:cstheme="minorHAnsi"/>
                <w:color w:val="333333"/>
                <w:shd w:val="clear" w:color="auto" w:fill="FFFFFF"/>
              </w:rPr>
              <w:t> et seq.).</w:t>
            </w:r>
          </w:p>
          <w:p w:rsidR="00717E1F" w:rsidRPr="00A0006A" w:rsidRDefault="00717E1F" w:rsidP="00911FD6">
            <w:pPr>
              <w:widowControl w:val="0"/>
              <w:spacing w:after="0" w:line="240" w:lineRule="auto"/>
              <w:ind w:left="-55" w:right="1175" w:firstLine="55"/>
              <w:rPr>
                <w:rFonts w:cstheme="minorHAnsi"/>
                <w:color w:val="333333"/>
                <w:shd w:val="clear" w:color="auto" w:fill="FFFFFF"/>
              </w:rPr>
            </w:pPr>
            <w:r w:rsidRPr="00A0006A">
              <w:rPr>
                <w:rFonts w:cstheme="minorHAnsi"/>
                <w:color w:val="333333"/>
                <w:shd w:val="clear" w:color="auto" w:fill="FFFFFF"/>
              </w:rPr>
              <w:t>“(c) Reports.—Each grantee under this section shall submit reports at such time, in such manner, and containing such information as the Director of the Indian Health Service may require.</w:t>
            </w:r>
          </w:p>
          <w:p w:rsidR="00717E1F" w:rsidRPr="00A0006A" w:rsidRDefault="00717E1F" w:rsidP="00911FD6">
            <w:pPr>
              <w:widowControl w:val="0"/>
              <w:spacing w:after="0" w:line="240" w:lineRule="auto"/>
              <w:ind w:left="-55" w:right="1175" w:firstLine="55"/>
              <w:rPr>
                <w:rFonts w:cstheme="minorHAnsi"/>
                <w:color w:val="333333"/>
                <w:shd w:val="clear" w:color="auto" w:fill="FFFFFF"/>
              </w:rPr>
            </w:pPr>
            <w:r w:rsidRPr="00A0006A">
              <w:rPr>
                <w:rFonts w:cstheme="minorHAnsi"/>
                <w:color w:val="333333"/>
                <w:shd w:val="clear" w:color="auto" w:fill="FFFFFF"/>
              </w:rPr>
              <w:t>“(d) Technical Assistance Center.—</w:t>
            </w:r>
          </w:p>
          <w:p w:rsidR="00717E1F" w:rsidRPr="00A0006A" w:rsidRDefault="00717E1F" w:rsidP="00911FD6">
            <w:pPr>
              <w:widowControl w:val="0"/>
              <w:spacing w:after="0" w:line="240" w:lineRule="auto"/>
              <w:ind w:left="-55" w:right="1175" w:firstLine="55"/>
              <w:rPr>
                <w:rFonts w:cstheme="minorHAnsi"/>
                <w:color w:val="333333"/>
                <w:shd w:val="clear" w:color="auto" w:fill="FFFFFF"/>
              </w:rPr>
            </w:pPr>
            <w:r w:rsidRPr="00A0006A">
              <w:rPr>
                <w:rFonts w:cstheme="minorHAnsi"/>
                <w:color w:val="333333"/>
                <w:shd w:val="clear" w:color="auto" w:fill="FFFFFF"/>
              </w:rPr>
              <w:t>“(1) ESTABLISHMENT.—The Director of the Indian Health Service, in coordination with the Assistant Secretary for Mental Health and Substance Use, shall establish a technical assistance center (directly or by contract or cooperative agreement)—</w:t>
            </w:r>
          </w:p>
          <w:p w:rsidR="00717E1F" w:rsidRPr="00A0006A" w:rsidRDefault="00717E1F" w:rsidP="00911FD6">
            <w:pPr>
              <w:widowControl w:val="0"/>
              <w:spacing w:after="0" w:line="240" w:lineRule="auto"/>
              <w:ind w:left="-55" w:right="1175" w:firstLine="55"/>
              <w:rPr>
                <w:rFonts w:cstheme="minorHAnsi"/>
                <w:color w:val="333333"/>
                <w:shd w:val="clear" w:color="auto" w:fill="FFFFFF"/>
              </w:rPr>
            </w:pPr>
            <w:r w:rsidRPr="00A0006A">
              <w:rPr>
                <w:rFonts w:cstheme="minorHAnsi"/>
                <w:color w:val="333333"/>
                <w:shd w:val="clear" w:color="auto" w:fill="FFFFFF"/>
              </w:rPr>
              <w:t>“(A) to provide technical assistance to grantees under this section; and</w:t>
            </w:r>
          </w:p>
          <w:p w:rsidR="00717E1F" w:rsidRPr="00A0006A" w:rsidRDefault="00717E1F" w:rsidP="00911FD6">
            <w:pPr>
              <w:widowControl w:val="0"/>
              <w:spacing w:after="0" w:line="240" w:lineRule="auto"/>
              <w:ind w:left="-55" w:right="1175" w:firstLine="55"/>
              <w:rPr>
                <w:rFonts w:cstheme="minorHAnsi"/>
                <w:color w:val="333333"/>
                <w:shd w:val="clear" w:color="auto" w:fill="FFFFFF"/>
              </w:rPr>
            </w:pPr>
            <w:r w:rsidRPr="00A0006A">
              <w:rPr>
                <w:rFonts w:cstheme="minorHAnsi"/>
                <w:color w:val="333333"/>
                <w:shd w:val="clear" w:color="auto" w:fill="FFFFFF"/>
              </w:rPr>
              <w:t>“(B) to collect and evaluate information on the program carried out under this section.</w:t>
            </w:r>
          </w:p>
          <w:p w:rsidR="00717E1F" w:rsidRPr="00A0006A" w:rsidRDefault="00717E1F" w:rsidP="00911FD6">
            <w:pPr>
              <w:widowControl w:val="0"/>
              <w:spacing w:after="0" w:line="240" w:lineRule="auto"/>
              <w:ind w:left="-55" w:right="1175" w:firstLine="55"/>
              <w:rPr>
                <w:rFonts w:cstheme="minorHAnsi"/>
                <w:color w:val="333333"/>
                <w:shd w:val="clear" w:color="auto" w:fill="FFFFFF"/>
              </w:rPr>
            </w:pPr>
            <w:r w:rsidRPr="00A0006A">
              <w:rPr>
                <w:rFonts w:cstheme="minorHAnsi"/>
                <w:color w:val="333333"/>
                <w:shd w:val="clear" w:color="auto" w:fill="FFFFFF"/>
              </w:rPr>
              <w:t>“(2) CONSULTATION.—The technical assistance center shall consult with grantees under this section for purposes of developing evaluation measures and data submission requirements for purposes of the collection and evaluation of information under paragraph (1)(B).</w:t>
            </w:r>
          </w:p>
          <w:p w:rsidR="00717E1F" w:rsidRPr="00A0006A" w:rsidRDefault="00717E1F" w:rsidP="00911FD6">
            <w:pPr>
              <w:widowControl w:val="0"/>
              <w:spacing w:after="0" w:line="240" w:lineRule="auto"/>
              <w:ind w:left="-55" w:right="1175" w:firstLine="55"/>
              <w:rPr>
                <w:rFonts w:cstheme="minorHAnsi"/>
                <w:color w:val="333333"/>
                <w:shd w:val="clear" w:color="auto" w:fill="FFFFFF"/>
              </w:rPr>
            </w:pPr>
            <w:r w:rsidRPr="00A0006A">
              <w:rPr>
                <w:rFonts w:cstheme="minorHAnsi"/>
                <w:color w:val="333333"/>
                <w:shd w:val="clear" w:color="auto" w:fill="FFFFFF"/>
              </w:rPr>
              <w:t>“(3) DATA SUBMISSION.—As a condition on receipt of a grant under this section, an applicant shall agree to submit data consistent with the data submission requirements developed under paragraph (2).</w:t>
            </w:r>
          </w:p>
          <w:p w:rsidR="00717E1F" w:rsidRPr="00A0006A" w:rsidRDefault="00717E1F" w:rsidP="00911FD6">
            <w:pPr>
              <w:widowControl w:val="0"/>
              <w:spacing w:after="0" w:line="240" w:lineRule="auto"/>
              <w:ind w:left="-55" w:right="1175" w:firstLine="55"/>
              <w:rPr>
                <w:rFonts w:cstheme="minorHAnsi"/>
                <w:color w:val="333333"/>
                <w:shd w:val="clear" w:color="auto" w:fill="FFFFFF"/>
              </w:rPr>
            </w:pPr>
            <w:r w:rsidRPr="00A0006A">
              <w:rPr>
                <w:rFonts w:cstheme="minorHAnsi"/>
                <w:color w:val="333333"/>
                <w:shd w:val="clear" w:color="auto" w:fill="FFFFFF"/>
              </w:rPr>
              <w:t>“(e) Funding.—</w:t>
            </w:r>
          </w:p>
          <w:p w:rsidR="00717E1F" w:rsidRPr="00A0006A" w:rsidRDefault="00717E1F" w:rsidP="00911FD6">
            <w:pPr>
              <w:widowControl w:val="0"/>
              <w:spacing w:after="0" w:line="240" w:lineRule="auto"/>
              <w:ind w:left="-55" w:right="1175" w:firstLine="55"/>
              <w:rPr>
                <w:rFonts w:cstheme="minorHAnsi"/>
                <w:color w:val="333333"/>
                <w:shd w:val="clear" w:color="auto" w:fill="FFFFFF"/>
              </w:rPr>
            </w:pPr>
            <w:r w:rsidRPr="00A0006A">
              <w:rPr>
                <w:rFonts w:cstheme="minorHAnsi"/>
                <w:color w:val="333333"/>
                <w:shd w:val="clear" w:color="auto" w:fill="FFFFFF"/>
              </w:rPr>
              <w:t xml:space="preserve">“(1) IN GENERAL.—For the purpose of making grants under </w:t>
            </w:r>
            <w:r w:rsidRPr="00A0006A">
              <w:rPr>
                <w:rFonts w:cstheme="minorHAnsi"/>
                <w:color w:val="333333"/>
                <w:shd w:val="clear" w:color="auto" w:fill="FFFFFF"/>
              </w:rPr>
              <w:lastRenderedPageBreak/>
              <w:t>this section, there is authorized to be appropriated, and there is appropriated, out of any money in the Treasury not otherwise appropriated, $150,000,000 for each of fiscal years 2018 through 2022.</w:t>
            </w:r>
          </w:p>
          <w:p w:rsidR="00717E1F" w:rsidRPr="00A0006A" w:rsidRDefault="00717E1F" w:rsidP="00911FD6">
            <w:pPr>
              <w:widowControl w:val="0"/>
              <w:spacing w:after="0" w:line="240" w:lineRule="auto"/>
              <w:ind w:left="-55" w:right="1175" w:firstLine="55"/>
              <w:rPr>
                <w:rFonts w:cstheme="minorHAnsi"/>
                <w:color w:val="333333"/>
                <w:shd w:val="clear" w:color="auto" w:fill="FFFFFF"/>
              </w:rPr>
            </w:pPr>
            <w:r w:rsidRPr="00A0006A">
              <w:rPr>
                <w:rFonts w:cstheme="minorHAnsi"/>
                <w:color w:val="333333"/>
                <w:shd w:val="clear" w:color="auto" w:fill="FFFFFF"/>
              </w:rPr>
              <w:t>“(2) TECHNICAL ASSISTANCE CENTER.—Of the amount made available to carry out this section for each of fiscal years 2018 through 2022, the Director of the Indian Health Service shall allocate a percentage of such amount, to be determined by the Director in consultation with Indian tribes, for the technical assistance center under subsection (d).</w:t>
            </w:r>
          </w:p>
          <w:p w:rsidR="00717E1F" w:rsidRPr="00F6089A" w:rsidRDefault="00717E1F" w:rsidP="00911FD6">
            <w:pPr>
              <w:widowControl w:val="0"/>
              <w:spacing w:after="0" w:line="240" w:lineRule="auto"/>
              <w:ind w:left="-55" w:right="1175" w:firstLine="55"/>
              <w:rPr>
                <w:rFonts w:cstheme="minorHAnsi"/>
                <w:color w:val="333333"/>
                <w:shd w:val="clear" w:color="auto" w:fill="FFFFFF"/>
              </w:rPr>
            </w:pPr>
          </w:p>
        </w:tc>
        <w:tc>
          <w:tcPr>
            <w:tcW w:w="2510" w:type="dxa"/>
            <w:tcBorders>
              <w:top w:val="single" w:sz="4" w:space="0" w:color="auto"/>
              <w:bottom w:val="single" w:sz="4" w:space="0" w:color="auto"/>
            </w:tcBorders>
            <w:shd w:val="clear" w:color="auto" w:fill="FFFFFF" w:themeFill="background1"/>
            <w:tcMar>
              <w:left w:w="115" w:type="dxa"/>
              <w:right w:w="115" w:type="dxa"/>
            </w:tcMar>
          </w:tcPr>
          <w:p w:rsidR="00717E1F" w:rsidRPr="00F6089A" w:rsidRDefault="00717E1F" w:rsidP="00911FD6">
            <w:pPr>
              <w:spacing w:after="0" w:line="240" w:lineRule="auto"/>
              <w:rPr>
                <w:color w:val="333333"/>
                <w:shd w:val="clear" w:color="auto" w:fill="FFFFFF"/>
              </w:rPr>
            </w:pPr>
            <w:r>
              <w:rPr>
                <w:color w:val="333333"/>
                <w:shd w:val="clear" w:color="auto" w:fill="FFFFFF"/>
              </w:rPr>
              <w:lastRenderedPageBreak/>
              <w:t>1 cosponsor</w:t>
            </w:r>
          </w:p>
        </w:tc>
      </w:tr>
      <w:tr w:rsidR="00717E1F" w:rsidRPr="00F44509" w:rsidTr="00911FD6">
        <w:trPr>
          <w:gridAfter w:val="3"/>
          <w:wAfter w:w="8250" w:type="dxa"/>
          <w:trHeight w:val="108"/>
        </w:trPr>
        <w:tc>
          <w:tcPr>
            <w:tcW w:w="3895" w:type="dxa"/>
            <w:tcBorders>
              <w:top w:val="single" w:sz="4" w:space="0" w:color="auto"/>
              <w:bottom w:val="single" w:sz="4" w:space="0" w:color="auto"/>
            </w:tcBorders>
            <w:shd w:val="clear" w:color="auto" w:fill="FFFF00"/>
            <w:tcMar>
              <w:left w:w="115" w:type="dxa"/>
              <w:right w:w="115" w:type="dxa"/>
            </w:tcMar>
          </w:tcPr>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lastRenderedPageBreak/>
              <w:t>H.R. 3473</w:t>
            </w: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Native American Suicide Prevention Act of 2017</w:t>
            </w: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House Energy and Commerce Committee</w:t>
            </w: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Sponsor: Rep. Raul M. Grijalva (D-AZ-3)</w:t>
            </w: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p w:rsidR="00717E1F" w:rsidRDefault="001D6145"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hyperlink r:id="rId105" w:history="1">
              <w:r w:rsidR="00717E1F" w:rsidRPr="008D315D">
                <w:rPr>
                  <w:rStyle w:val="Hyperlink"/>
                  <w:rFonts w:asciiTheme="minorHAnsi" w:hAnsiTheme="minorHAnsi" w:cstheme="minorHAnsi"/>
                  <w:sz w:val="22"/>
                  <w:szCs w:val="22"/>
                </w:rPr>
                <w:t>https://www.congress.gov/bill/115th-congress/house-bill/3473/text?q=%7B%22search%22%3A%5B%22American+Indian%22%5D%7D&amp;r=1</w:t>
              </w:r>
            </w:hyperlink>
          </w:p>
          <w:p w:rsidR="00717E1F" w:rsidRPr="00F44509"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tc>
        <w:tc>
          <w:tcPr>
            <w:tcW w:w="1440" w:type="dxa"/>
            <w:tcBorders>
              <w:top w:val="single" w:sz="4" w:space="0" w:color="auto"/>
              <w:bottom w:val="single" w:sz="4" w:space="0" w:color="auto"/>
            </w:tcBorders>
            <w:shd w:val="clear" w:color="auto" w:fill="FFFFFF" w:themeFill="background1"/>
            <w:tcMar>
              <w:left w:w="115" w:type="dxa"/>
              <w:right w:w="115" w:type="dxa"/>
            </w:tcMar>
          </w:tcPr>
          <w:p w:rsidR="00717E1F" w:rsidRPr="00AD650D" w:rsidRDefault="00717E1F" w:rsidP="00911FD6">
            <w:pPr>
              <w:pStyle w:val="yiv1300683131msonormal"/>
              <w:spacing w:before="0" w:beforeAutospacing="0" w:after="0" w:afterAutospacing="0"/>
              <w:rPr>
                <w:rFonts w:asciiTheme="minorHAnsi" w:hAnsiTheme="minorHAnsi" w:cstheme="minorHAnsi"/>
                <w:bCs/>
                <w:sz w:val="22"/>
                <w:szCs w:val="22"/>
              </w:rPr>
            </w:pPr>
            <w:r w:rsidRPr="00AD650D">
              <w:rPr>
                <w:rFonts w:asciiTheme="minorHAnsi" w:hAnsiTheme="minorHAnsi" w:cstheme="minorHAnsi"/>
                <w:bCs/>
                <w:sz w:val="22"/>
                <w:szCs w:val="22"/>
              </w:rPr>
              <w:t>Introduced:</w:t>
            </w:r>
          </w:p>
          <w:p w:rsidR="00717E1F" w:rsidRPr="00F44509" w:rsidRDefault="00717E1F" w:rsidP="00911FD6">
            <w:pPr>
              <w:pStyle w:val="yiv1300683131msonormal"/>
              <w:spacing w:before="0" w:beforeAutospacing="0" w:after="0" w:afterAutospacing="0"/>
              <w:rPr>
                <w:rFonts w:asciiTheme="minorHAnsi" w:hAnsiTheme="minorHAnsi" w:cstheme="minorHAnsi"/>
                <w:b/>
                <w:bCs/>
                <w:sz w:val="22"/>
                <w:szCs w:val="22"/>
              </w:rPr>
            </w:pPr>
            <w:r w:rsidRPr="00AD650D">
              <w:rPr>
                <w:rFonts w:asciiTheme="minorHAnsi" w:hAnsiTheme="minorHAnsi" w:cstheme="minorHAnsi"/>
                <w:bCs/>
                <w:sz w:val="22"/>
                <w:szCs w:val="22"/>
              </w:rPr>
              <w:t>7/27/2017</w:t>
            </w:r>
          </w:p>
        </w:tc>
        <w:tc>
          <w:tcPr>
            <w:tcW w:w="6720" w:type="dxa"/>
            <w:tcBorders>
              <w:top w:val="single" w:sz="4" w:space="0" w:color="auto"/>
              <w:bottom w:val="single" w:sz="4" w:space="0" w:color="auto"/>
            </w:tcBorders>
            <w:shd w:val="clear" w:color="auto" w:fill="FFFFFF" w:themeFill="background1"/>
            <w:tcMar>
              <w:left w:w="115" w:type="dxa"/>
              <w:right w:w="115" w:type="dxa"/>
            </w:tcMar>
          </w:tcPr>
          <w:p w:rsidR="00717E1F" w:rsidRPr="00F6089A" w:rsidRDefault="00717E1F" w:rsidP="00911FD6">
            <w:pPr>
              <w:widowControl w:val="0"/>
              <w:spacing w:after="0" w:line="240" w:lineRule="auto"/>
              <w:ind w:left="-55" w:right="1175" w:firstLine="55"/>
              <w:rPr>
                <w:rFonts w:cstheme="minorHAnsi"/>
                <w:color w:val="333333"/>
                <w:shd w:val="clear" w:color="auto" w:fill="FFFFFF"/>
              </w:rPr>
            </w:pPr>
            <w:r w:rsidRPr="00F6089A">
              <w:rPr>
                <w:rFonts w:cstheme="minorHAnsi"/>
                <w:color w:val="333333"/>
                <w:shd w:val="clear" w:color="auto" w:fill="FFFFFF"/>
              </w:rPr>
              <w:t>To amend section 520E of the Public Health Service Act to require States and their designees receiving grants for development and implementation of statewide suicide early intervention and prevention strategies to collaborate with each Federally recognized </w:t>
            </w:r>
            <w:r w:rsidRPr="00F6089A">
              <w:rPr>
                <w:rFonts w:cstheme="minorHAnsi"/>
              </w:rPr>
              <w:t xml:space="preserve">Indian </w:t>
            </w:r>
            <w:r w:rsidRPr="00F6089A">
              <w:rPr>
                <w:rFonts w:cstheme="minorHAnsi"/>
                <w:color w:val="333333"/>
                <w:shd w:val="clear" w:color="auto" w:fill="FFFFFF"/>
              </w:rPr>
              <w:t>tribe, tribal organization, and urban </w:t>
            </w:r>
            <w:r w:rsidRPr="00F6089A">
              <w:rPr>
                <w:rFonts w:cstheme="minorHAnsi"/>
              </w:rPr>
              <w:t>Indian</w:t>
            </w:r>
            <w:r w:rsidRPr="00F6089A">
              <w:rPr>
                <w:rFonts w:cstheme="minorHAnsi"/>
                <w:color w:val="333333"/>
                <w:shd w:val="clear" w:color="auto" w:fill="FFFFFF"/>
              </w:rPr>
              <w:t> organization in the State.</w:t>
            </w:r>
          </w:p>
          <w:p w:rsidR="00717E1F" w:rsidRPr="00F6089A" w:rsidRDefault="00717E1F" w:rsidP="00911FD6">
            <w:pPr>
              <w:widowControl w:val="0"/>
              <w:spacing w:after="0" w:line="240" w:lineRule="auto"/>
              <w:ind w:left="-55" w:right="1175" w:firstLine="55"/>
              <w:rPr>
                <w:rFonts w:cstheme="minorHAnsi"/>
                <w:color w:val="333333"/>
                <w:shd w:val="clear" w:color="auto" w:fill="FFFFFF"/>
              </w:rPr>
            </w:pPr>
          </w:p>
          <w:p w:rsidR="00717E1F" w:rsidRPr="00F6089A" w:rsidRDefault="00717E1F" w:rsidP="00911FD6">
            <w:pPr>
              <w:widowControl w:val="0"/>
              <w:spacing w:after="0" w:line="240" w:lineRule="auto"/>
              <w:ind w:left="-55" w:right="1175" w:firstLine="55"/>
              <w:rPr>
                <w:rFonts w:cstheme="minorHAnsi"/>
              </w:rPr>
            </w:pPr>
          </w:p>
        </w:tc>
        <w:tc>
          <w:tcPr>
            <w:tcW w:w="2510" w:type="dxa"/>
            <w:tcBorders>
              <w:top w:val="single" w:sz="4" w:space="0" w:color="auto"/>
              <w:bottom w:val="single" w:sz="4" w:space="0" w:color="auto"/>
            </w:tcBorders>
            <w:shd w:val="clear" w:color="auto" w:fill="FFFFFF" w:themeFill="background1"/>
            <w:tcMar>
              <w:left w:w="115" w:type="dxa"/>
              <w:right w:w="115" w:type="dxa"/>
            </w:tcMar>
          </w:tcPr>
          <w:p w:rsidR="00717E1F" w:rsidRPr="00F6089A" w:rsidRDefault="00717E1F" w:rsidP="00911FD6">
            <w:pPr>
              <w:spacing w:after="0" w:line="240" w:lineRule="auto"/>
              <w:rPr>
                <w:color w:val="333333"/>
                <w:shd w:val="clear" w:color="auto" w:fill="FFFFFF"/>
              </w:rPr>
            </w:pPr>
          </w:p>
        </w:tc>
      </w:tr>
      <w:tr w:rsidR="00717E1F" w:rsidRPr="00F44509" w:rsidTr="00911FD6">
        <w:trPr>
          <w:gridAfter w:val="3"/>
          <w:wAfter w:w="8250" w:type="dxa"/>
          <w:trHeight w:val="108"/>
        </w:trPr>
        <w:tc>
          <w:tcPr>
            <w:tcW w:w="3895" w:type="dxa"/>
            <w:tcBorders>
              <w:top w:val="single" w:sz="4" w:space="0" w:color="auto"/>
              <w:bottom w:val="single" w:sz="4" w:space="0" w:color="auto"/>
            </w:tcBorders>
            <w:shd w:val="clear" w:color="auto" w:fill="FFFF00"/>
            <w:tcMar>
              <w:left w:w="115" w:type="dxa"/>
              <w:right w:w="115" w:type="dxa"/>
            </w:tcMar>
          </w:tcPr>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H.R. 3495 Opioid and Heroin Abuse Crisis Investment Act of 2017</w:t>
            </w: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 xml:space="preserve">House Energy and Commerce Committee </w:t>
            </w: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Sponsor: Rep. Ben Ray Lujan (D-NM-3)</w:t>
            </w:r>
          </w:p>
          <w:p w:rsidR="00717E1F" w:rsidRDefault="001D6145"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hyperlink r:id="rId106" w:history="1">
              <w:r w:rsidR="00717E1F" w:rsidRPr="004560E4">
                <w:rPr>
                  <w:rStyle w:val="Hyperlink"/>
                  <w:rFonts w:asciiTheme="minorHAnsi" w:hAnsiTheme="minorHAnsi" w:cstheme="minorHAnsi"/>
                  <w:sz w:val="22"/>
                  <w:szCs w:val="22"/>
                </w:rPr>
                <w:t>https://www.congress.gov/bill/115th-congress/house-bill/3495/text?q=%7B%22search%22%3A%5B%22opioid%22%5D%7D&amp;r=2</w:t>
              </w:r>
            </w:hyperlink>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tc>
        <w:tc>
          <w:tcPr>
            <w:tcW w:w="1440" w:type="dxa"/>
            <w:tcBorders>
              <w:top w:val="single" w:sz="4" w:space="0" w:color="auto"/>
              <w:bottom w:val="single" w:sz="4" w:space="0" w:color="auto"/>
            </w:tcBorders>
            <w:shd w:val="clear" w:color="auto" w:fill="FFFFFF" w:themeFill="background1"/>
            <w:tcMar>
              <w:left w:w="115" w:type="dxa"/>
              <w:right w:w="115" w:type="dxa"/>
            </w:tcMar>
          </w:tcPr>
          <w:p w:rsidR="00717E1F" w:rsidRDefault="00717E1F" w:rsidP="00911FD6">
            <w:pPr>
              <w:pStyle w:val="yiv1300683131msonormal"/>
              <w:spacing w:before="0" w:beforeAutospacing="0" w:after="0" w:afterAutospacing="0"/>
              <w:rPr>
                <w:rFonts w:asciiTheme="minorHAnsi" w:hAnsiTheme="minorHAnsi" w:cstheme="minorHAnsi"/>
                <w:bCs/>
                <w:sz w:val="22"/>
                <w:szCs w:val="22"/>
              </w:rPr>
            </w:pPr>
            <w:r>
              <w:rPr>
                <w:rFonts w:asciiTheme="minorHAnsi" w:hAnsiTheme="minorHAnsi" w:cstheme="minorHAnsi"/>
                <w:bCs/>
                <w:sz w:val="22"/>
                <w:szCs w:val="22"/>
              </w:rPr>
              <w:lastRenderedPageBreak/>
              <w:t>Introduced:</w:t>
            </w:r>
          </w:p>
          <w:p w:rsidR="00717E1F" w:rsidRPr="00AD650D" w:rsidRDefault="00717E1F" w:rsidP="00911FD6">
            <w:pPr>
              <w:pStyle w:val="yiv1300683131msonormal"/>
              <w:spacing w:before="0" w:beforeAutospacing="0" w:after="0" w:afterAutospacing="0"/>
              <w:rPr>
                <w:rFonts w:asciiTheme="minorHAnsi" w:hAnsiTheme="minorHAnsi" w:cstheme="minorHAnsi"/>
                <w:bCs/>
                <w:sz w:val="22"/>
                <w:szCs w:val="22"/>
              </w:rPr>
            </w:pPr>
            <w:r>
              <w:rPr>
                <w:rFonts w:asciiTheme="minorHAnsi" w:hAnsiTheme="minorHAnsi" w:cstheme="minorHAnsi"/>
                <w:bCs/>
                <w:sz w:val="22"/>
                <w:szCs w:val="22"/>
              </w:rPr>
              <w:t>7/27/2017</w:t>
            </w:r>
          </w:p>
        </w:tc>
        <w:tc>
          <w:tcPr>
            <w:tcW w:w="6720" w:type="dxa"/>
            <w:tcBorders>
              <w:top w:val="single" w:sz="4" w:space="0" w:color="auto"/>
              <w:bottom w:val="single" w:sz="4" w:space="0" w:color="auto"/>
            </w:tcBorders>
            <w:shd w:val="clear" w:color="auto" w:fill="FFFFFF" w:themeFill="background1"/>
            <w:tcMar>
              <w:left w:w="115" w:type="dxa"/>
              <w:right w:w="115" w:type="dxa"/>
            </w:tcMar>
          </w:tcPr>
          <w:p w:rsidR="00717E1F" w:rsidRDefault="00717E1F" w:rsidP="00911FD6">
            <w:pPr>
              <w:widowControl w:val="0"/>
              <w:spacing w:after="0" w:line="240" w:lineRule="auto"/>
              <w:ind w:left="-55" w:right="1175" w:firstLine="55"/>
              <w:rPr>
                <w:rFonts w:cstheme="minorHAnsi"/>
                <w:color w:val="333333"/>
                <w:shd w:val="clear" w:color="auto" w:fill="FFFFFF"/>
              </w:rPr>
            </w:pPr>
            <w:r w:rsidRPr="00717E1F">
              <w:rPr>
                <w:rFonts w:cstheme="minorHAnsi"/>
                <w:color w:val="333333"/>
                <w:shd w:val="clear" w:color="auto" w:fill="FFFFFF"/>
              </w:rPr>
              <w:t>To amend the 21st Century Cures Act to appropriate funds for the Account for the State Response to the Opioid Abuse Crisis through fiscal year 2023, and for other purposes.</w:t>
            </w:r>
          </w:p>
          <w:p w:rsidR="00717E1F" w:rsidRDefault="00717E1F" w:rsidP="00911FD6">
            <w:pPr>
              <w:widowControl w:val="0"/>
              <w:spacing w:after="0" w:line="240" w:lineRule="auto"/>
              <w:ind w:left="-55" w:right="1175" w:firstLine="55"/>
              <w:rPr>
                <w:rFonts w:cstheme="minorHAnsi"/>
                <w:color w:val="333333"/>
                <w:shd w:val="clear" w:color="auto" w:fill="FFFFFF"/>
              </w:rPr>
            </w:pPr>
          </w:p>
          <w:p w:rsidR="00717E1F" w:rsidRPr="00F6089A" w:rsidRDefault="00717E1F" w:rsidP="00911FD6">
            <w:pPr>
              <w:widowControl w:val="0"/>
              <w:spacing w:after="0" w:line="240" w:lineRule="auto"/>
              <w:ind w:left="-55" w:right="1175" w:firstLine="55"/>
              <w:rPr>
                <w:rFonts w:cstheme="minorHAnsi"/>
                <w:color w:val="333333"/>
                <w:shd w:val="clear" w:color="auto" w:fill="FFFFFF"/>
              </w:rPr>
            </w:pPr>
            <w:r w:rsidRPr="00717E1F">
              <w:rPr>
                <w:rFonts w:cstheme="minorHAnsi"/>
                <w:color w:val="333333"/>
                <w:shd w:val="clear" w:color="auto" w:fill="FFFFFF"/>
              </w:rPr>
              <w:t>“(C) APPROPRIATIONS AFTER FISCAL YEAR 2018.—There is authorized to be appropriated, and there is appropriated, out of any monies in the Treasury not otherwise appropriated, to the Account For the State Response to the Opioid Abuse Crisis $500,000,000 for each of fiscal years 2019 through 2023.”;</w:t>
            </w:r>
          </w:p>
        </w:tc>
        <w:tc>
          <w:tcPr>
            <w:tcW w:w="2510" w:type="dxa"/>
            <w:tcBorders>
              <w:top w:val="single" w:sz="4" w:space="0" w:color="auto"/>
              <w:bottom w:val="single" w:sz="4" w:space="0" w:color="auto"/>
            </w:tcBorders>
            <w:shd w:val="clear" w:color="auto" w:fill="FFFFFF" w:themeFill="background1"/>
            <w:tcMar>
              <w:left w:w="115" w:type="dxa"/>
              <w:right w:w="115" w:type="dxa"/>
            </w:tcMar>
          </w:tcPr>
          <w:p w:rsidR="00717E1F" w:rsidRPr="00F6089A" w:rsidRDefault="00717E1F" w:rsidP="00911FD6">
            <w:pPr>
              <w:spacing w:after="0" w:line="240" w:lineRule="auto"/>
              <w:rPr>
                <w:color w:val="333333"/>
                <w:shd w:val="clear" w:color="auto" w:fill="FFFFFF"/>
              </w:rPr>
            </w:pPr>
            <w:r>
              <w:rPr>
                <w:color w:val="333333"/>
                <w:shd w:val="clear" w:color="auto" w:fill="FFFFFF"/>
              </w:rPr>
              <w:t>15 cosponsors</w:t>
            </w:r>
          </w:p>
        </w:tc>
      </w:tr>
      <w:tr w:rsidR="00717E1F" w:rsidRPr="00F44509" w:rsidTr="00911FD6">
        <w:trPr>
          <w:gridAfter w:val="3"/>
          <w:wAfter w:w="8250" w:type="dxa"/>
          <w:trHeight w:val="108"/>
        </w:trPr>
        <w:tc>
          <w:tcPr>
            <w:tcW w:w="3895" w:type="dxa"/>
            <w:tcBorders>
              <w:top w:val="single" w:sz="4" w:space="0" w:color="auto"/>
              <w:bottom w:val="single" w:sz="4" w:space="0" w:color="auto"/>
            </w:tcBorders>
            <w:shd w:val="clear" w:color="auto" w:fill="FFFF00"/>
            <w:tcMar>
              <w:left w:w="115" w:type="dxa"/>
              <w:right w:w="115" w:type="dxa"/>
            </w:tcMar>
          </w:tcPr>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lastRenderedPageBreak/>
              <w:t>H.R. 3254 Heroin and Opioid Abuse Prevention and Treatment Act of 2017</w:t>
            </w: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House Ways and Means Committee</w:t>
            </w: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House Energy and Commerce Committee</w:t>
            </w: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House Budget Committee</w:t>
            </w: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Sponsor: Rep. Michelle Lujan Grisham (D-NM-1)</w:t>
            </w:r>
          </w:p>
          <w:p w:rsidR="00717E1F" w:rsidRDefault="001D6145"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hyperlink r:id="rId107" w:history="1">
              <w:r w:rsidR="00717E1F" w:rsidRPr="004560E4">
                <w:rPr>
                  <w:rStyle w:val="Hyperlink"/>
                  <w:rFonts w:asciiTheme="minorHAnsi" w:hAnsiTheme="minorHAnsi" w:cstheme="minorHAnsi"/>
                  <w:sz w:val="22"/>
                  <w:szCs w:val="22"/>
                </w:rPr>
                <w:t>https://www.congress.gov/bill/115th-congress/house-bill/3254/text?q=%7B%22search%22%3A%5B%22opioid%22%5D%7D&amp;r=3</w:t>
              </w:r>
            </w:hyperlink>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tc>
        <w:tc>
          <w:tcPr>
            <w:tcW w:w="1440" w:type="dxa"/>
            <w:tcBorders>
              <w:top w:val="single" w:sz="4" w:space="0" w:color="auto"/>
              <w:bottom w:val="single" w:sz="4" w:space="0" w:color="auto"/>
            </w:tcBorders>
            <w:shd w:val="clear" w:color="auto" w:fill="FFFFFF" w:themeFill="background1"/>
            <w:tcMar>
              <w:left w:w="115" w:type="dxa"/>
              <w:right w:w="115" w:type="dxa"/>
            </w:tcMar>
          </w:tcPr>
          <w:p w:rsidR="00717E1F" w:rsidRDefault="00717E1F" w:rsidP="00911FD6">
            <w:pPr>
              <w:pStyle w:val="yiv1300683131msonormal"/>
              <w:spacing w:before="0" w:beforeAutospacing="0" w:after="0" w:afterAutospacing="0"/>
              <w:rPr>
                <w:rFonts w:asciiTheme="minorHAnsi" w:hAnsiTheme="minorHAnsi" w:cstheme="minorHAnsi"/>
                <w:bCs/>
                <w:sz w:val="22"/>
                <w:szCs w:val="22"/>
              </w:rPr>
            </w:pPr>
            <w:r>
              <w:rPr>
                <w:rFonts w:asciiTheme="minorHAnsi" w:hAnsiTheme="minorHAnsi" w:cstheme="minorHAnsi"/>
                <w:bCs/>
                <w:sz w:val="22"/>
                <w:szCs w:val="22"/>
              </w:rPr>
              <w:t>Introduced:</w:t>
            </w:r>
          </w:p>
          <w:p w:rsidR="00717E1F" w:rsidRDefault="00717E1F" w:rsidP="00911FD6">
            <w:pPr>
              <w:pStyle w:val="yiv1300683131msonormal"/>
              <w:spacing w:before="0" w:beforeAutospacing="0" w:after="0" w:afterAutospacing="0"/>
              <w:rPr>
                <w:rFonts w:asciiTheme="minorHAnsi" w:hAnsiTheme="minorHAnsi" w:cstheme="minorHAnsi"/>
                <w:bCs/>
                <w:sz w:val="22"/>
                <w:szCs w:val="22"/>
              </w:rPr>
            </w:pPr>
            <w:r>
              <w:rPr>
                <w:rFonts w:asciiTheme="minorHAnsi" w:hAnsiTheme="minorHAnsi" w:cstheme="minorHAnsi"/>
                <w:bCs/>
                <w:sz w:val="22"/>
                <w:szCs w:val="22"/>
              </w:rPr>
              <w:t>7/14/2017</w:t>
            </w:r>
          </w:p>
        </w:tc>
        <w:tc>
          <w:tcPr>
            <w:tcW w:w="6720" w:type="dxa"/>
            <w:tcBorders>
              <w:top w:val="single" w:sz="4" w:space="0" w:color="auto"/>
              <w:bottom w:val="single" w:sz="4" w:space="0" w:color="auto"/>
            </w:tcBorders>
            <w:shd w:val="clear" w:color="auto" w:fill="FFFFFF" w:themeFill="background1"/>
            <w:tcMar>
              <w:left w:w="115" w:type="dxa"/>
              <w:right w:w="115" w:type="dxa"/>
            </w:tcMar>
          </w:tcPr>
          <w:p w:rsidR="00717E1F" w:rsidRDefault="00717E1F" w:rsidP="00911FD6">
            <w:pPr>
              <w:widowControl w:val="0"/>
              <w:spacing w:after="0" w:line="240" w:lineRule="auto"/>
              <w:ind w:left="-55" w:right="1175" w:firstLine="55"/>
              <w:rPr>
                <w:color w:val="333333"/>
                <w:shd w:val="clear" w:color="auto" w:fill="FFFFFF"/>
              </w:rPr>
            </w:pPr>
            <w:r>
              <w:rPr>
                <w:color w:val="333333"/>
                <w:shd w:val="clear" w:color="auto" w:fill="FFFFFF"/>
              </w:rPr>
              <w:t>To amend the Internal Revenue Code to impose an excise tax on </w:t>
            </w:r>
            <w:r>
              <w:t>opioid</w:t>
            </w:r>
            <w:r>
              <w:rPr>
                <w:color w:val="333333"/>
                <w:shd w:val="clear" w:color="auto" w:fill="FFFFFF"/>
              </w:rPr>
              <w:t> manufacturers, to make the funds collected through such tax available for </w:t>
            </w:r>
            <w:r>
              <w:t>opioid</w:t>
            </w:r>
            <w:r>
              <w:rPr>
                <w:color w:val="333333"/>
                <w:shd w:val="clear" w:color="auto" w:fill="FFFFFF"/>
              </w:rPr>
              <w:t> (including heroin) abuse prevention and treatment programs, and for other purposes.</w:t>
            </w:r>
          </w:p>
          <w:p w:rsidR="00717E1F" w:rsidRPr="00717E1F" w:rsidRDefault="00717E1F" w:rsidP="00911FD6">
            <w:pPr>
              <w:widowControl w:val="0"/>
              <w:spacing w:after="0" w:line="240" w:lineRule="auto"/>
              <w:ind w:left="-55" w:right="1175" w:firstLine="55"/>
              <w:rPr>
                <w:rFonts w:cstheme="minorHAnsi"/>
                <w:color w:val="333333"/>
                <w:shd w:val="clear" w:color="auto" w:fill="FFFFFF"/>
              </w:rPr>
            </w:pPr>
            <w:r w:rsidRPr="00717E1F">
              <w:rPr>
                <w:rFonts w:cstheme="minorHAnsi"/>
                <w:b/>
                <w:bCs/>
                <w:color w:val="333333"/>
                <w:shd w:val="clear" w:color="auto" w:fill="FFFFFF"/>
              </w:rPr>
              <w:t>SEC. 3. GRANTS TO STATES FOR PREVENTION AND TREATMENT OF OPIOID (INCLUDING HEROIN) ABUSE.</w:t>
            </w:r>
          </w:p>
          <w:p w:rsidR="00717E1F" w:rsidRPr="00717E1F" w:rsidRDefault="00717E1F" w:rsidP="00911FD6">
            <w:pPr>
              <w:pStyle w:val="ListParagraph"/>
              <w:widowControl w:val="0"/>
              <w:numPr>
                <w:ilvl w:val="0"/>
                <w:numId w:val="11"/>
              </w:numPr>
              <w:spacing w:after="0" w:line="240" w:lineRule="auto"/>
              <w:ind w:right="1175"/>
              <w:rPr>
                <w:rFonts w:cstheme="minorHAnsi"/>
                <w:color w:val="333333"/>
                <w:shd w:val="clear" w:color="auto" w:fill="FFFFFF"/>
              </w:rPr>
            </w:pPr>
            <w:r w:rsidRPr="00717E1F">
              <w:rPr>
                <w:rFonts w:cstheme="minorHAnsi"/>
                <w:color w:val="333333"/>
                <w:shd w:val="clear" w:color="auto" w:fill="FFFFFF"/>
              </w:rPr>
              <w:t>In General.—The Public Health Service Act is amended by inserting after section 399V–6 (</w:t>
            </w:r>
            <w:hyperlink r:id="rId108" w:history="1">
              <w:r w:rsidRPr="00717E1F">
                <w:rPr>
                  <w:rStyle w:val="Hyperlink"/>
                  <w:rFonts w:cstheme="minorHAnsi"/>
                  <w:shd w:val="clear" w:color="auto" w:fill="FFFFFF"/>
                </w:rPr>
                <w:t>42 U.S.C. 280g–17</w:t>
              </w:r>
            </w:hyperlink>
            <w:r w:rsidRPr="00717E1F">
              <w:rPr>
                <w:rFonts w:cstheme="minorHAnsi"/>
                <w:color w:val="333333"/>
                <w:shd w:val="clear" w:color="auto" w:fill="FFFFFF"/>
              </w:rPr>
              <w:t>) the following new section:</w:t>
            </w:r>
          </w:p>
          <w:p w:rsidR="00717E1F" w:rsidRPr="00717E1F" w:rsidRDefault="00717E1F" w:rsidP="00911FD6">
            <w:pPr>
              <w:pStyle w:val="ListParagraph"/>
              <w:widowControl w:val="0"/>
              <w:numPr>
                <w:ilvl w:val="0"/>
                <w:numId w:val="11"/>
              </w:numPr>
              <w:spacing w:after="0" w:line="240" w:lineRule="auto"/>
              <w:ind w:right="1175"/>
              <w:rPr>
                <w:rFonts w:cstheme="minorHAnsi"/>
                <w:color w:val="333333"/>
                <w:shd w:val="clear" w:color="auto" w:fill="FFFFFF"/>
              </w:rPr>
            </w:pPr>
          </w:p>
          <w:p w:rsidR="00717E1F" w:rsidRPr="00717E1F" w:rsidRDefault="00717E1F" w:rsidP="00911FD6">
            <w:pPr>
              <w:widowControl w:val="0"/>
              <w:spacing w:after="0" w:line="240" w:lineRule="auto"/>
              <w:ind w:left="-55" w:right="1175" w:firstLine="55"/>
              <w:rPr>
                <w:rFonts w:cstheme="minorHAnsi"/>
                <w:color w:val="333333"/>
                <w:shd w:val="clear" w:color="auto" w:fill="FFFFFF"/>
              </w:rPr>
            </w:pPr>
            <w:r w:rsidRPr="00717E1F">
              <w:rPr>
                <w:rFonts w:cstheme="minorHAnsi"/>
                <w:b/>
                <w:bCs/>
                <w:color w:val="333333"/>
                <w:shd w:val="clear" w:color="auto" w:fill="FFFFFF"/>
              </w:rPr>
              <w:t>“SEC. 399V–7. PREVENTION AND TREATMENT OF OPIOID (INCLUDING HEROIN) ABUSE.</w:t>
            </w:r>
          </w:p>
          <w:p w:rsidR="00717E1F" w:rsidRPr="00717E1F" w:rsidRDefault="00717E1F" w:rsidP="00911FD6">
            <w:pPr>
              <w:widowControl w:val="0"/>
              <w:spacing w:after="0" w:line="240" w:lineRule="auto"/>
              <w:ind w:left="-55" w:right="1175" w:firstLine="55"/>
              <w:rPr>
                <w:rFonts w:cstheme="minorHAnsi"/>
                <w:color w:val="333333"/>
                <w:shd w:val="clear" w:color="auto" w:fill="FFFFFF"/>
              </w:rPr>
            </w:pPr>
            <w:r w:rsidRPr="00717E1F">
              <w:rPr>
                <w:rFonts w:cstheme="minorHAnsi"/>
                <w:color w:val="333333"/>
                <w:shd w:val="clear" w:color="auto" w:fill="FFFFFF"/>
              </w:rPr>
              <w:t>“(a) In General.—The Secretary shall provide—</w:t>
            </w:r>
          </w:p>
          <w:p w:rsidR="00717E1F" w:rsidRPr="00717E1F" w:rsidRDefault="00717E1F" w:rsidP="00911FD6">
            <w:pPr>
              <w:widowControl w:val="0"/>
              <w:spacing w:after="0" w:line="240" w:lineRule="auto"/>
              <w:ind w:left="-55" w:right="1175" w:firstLine="55"/>
              <w:rPr>
                <w:rFonts w:cstheme="minorHAnsi"/>
                <w:color w:val="333333"/>
                <w:shd w:val="clear" w:color="auto" w:fill="FFFFFF"/>
              </w:rPr>
            </w:pPr>
            <w:r w:rsidRPr="00717E1F">
              <w:rPr>
                <w:rFonts w:cstheme="minorHAnsi"/>
                <w:color w:val="333333"/>
                <w:shd w:val="clear" w:color="auto" w:fill="FFFFFF"/>
              </w:rPr>
              <w:t>“(1) grants to States for research on opioids (including heroin); and</w:t>
            </w:r>
          </w:p>
          <w:p w:rsidR="00717E1F" w:rsidRPr="00717E1F" w:rsidRDefault="00717E1F" w:rsidP="00911FD6">
            <w:pPr>
              <w:widowControl w:val="0"/>
              <w:spacing w:after="0" w:line="240" w:lineRule="auto"/>
              <w:ind w:left="-55" w:right="1175" w:firstLine="55"/>
              <w:rPr>
                <w:rFonts w:cstheme="minorHAnsi"/>
                <w:color w:val="333333"/>
                <w:shd w:val="clear" w:color="auto" w:fill="FFFFFF"/>
              </w:rPr>
            </w:pPr>
            <w:r w:rsidRPr="00717E1F">
              <w:rPr>
                <w:rFonts w:cstheme="minorHAnsi"/>
                <w:color w:val="333333"/>
                <w:shd w:val="clear" w:color="auto" w:fill="FFFFFF"/>
              </w:rPr>
              <w:t>“(2) grants to States for opioid abuse prevention and treatment, which may include—</w:t>
            </w:r>
          </w:p>
          <w:p w:rsidR="00717E1F" w:rsidRPr="00717E1F" w:rsidRDefault="00717E1F" w:rsidP="00911FD6">
            <w:pPr>
              <w:widowControl w:val="0"/>
              <w:spacing w:after="0" w:line="240" w:lineRule="auto"/>
              <w:ind w:left="-55" w:right="1175" w:firstLine="55"/>
              <w:rPr>
                <w:rFonts w:cstheme="minorHAnsi"/>
                <w:color w:val="333333"/>
                <w:shd w:val="clear" w:color="auto" w:fill="FFFFFF"/>
              </w:rPr>
            </w:pPr>
            <w:r w:rsidRPr="00717E1F">
              <w:rPr>
                <w:rFonts w:cstheme="minorHAnsi"/>
                <w:color w:val="333333"/>
                <w:shd w:val="clear" w:color="auto" w:fill="FFFFFF"/>
              </w:rPr>
              <w:t>“(A) establishing new addiction treatment facilities for opioid addicts;</w:t>
            </w:r>
          </w:p>
          <w:p w:rsidR="00717E1F" w:rsidRPr="00717E1F" w:rsidRDefault="00717E1F" w:rsidP="00911FD6">
            <w:pPr>
              <w:widowControl w:val="0"/>
              <w:spacing w:after="0" w:line="240" w:lineRule="auto"/>
              <w:ind w:left="-55" w:right="1175" w:firstLine="55"/>
              <w:rPr>
                <w:rFonts w:cstheme="minorHAnsi"/>
                <w:color w:val="333333"/>
                <w:shd w:val="clear" w:color="auto" w:fill="FFFFFF"/>
              </w:rPr>
            </w:pPr>
            <w:r w:rsidRPr="00717E1F">
              <w:rPr>
                <w:rFonts w:cstheme="minorHAnsi"/>
                <w:color w:val="333333"/>
                <w:shd w:val="clear" w:color="auto" w:fill="FFFFFF"/>
              </w:rPr>
              <w:t>“(B) establishing sober living facilities for recovering opioid addicts;</w:t>
            </w:r>
          </w:p>
          <w:p w:rsidR="00717E1F" w:rsidRPr="00717E1F" w:rsidRDefault="00717E1F" w:rsidP="00911FD6">
            <w:pPr>
              <w:widowControl w:val="0"/>
              <w:spacing w:after="0" w:line="240" w:lineRule="auto"/>
              <w:ind w:left="-55" w:right="1175" w:firstLine="55"/>
              <w:rPr>
                <w:rFonts w:cstheme="minorHAnsi"/>
                <w:color w:val="333333"/>
                <w:shd w:val="clear" w:color="auto" w:fill="FFFFFF"/>
              </w:rPr>
            </w:pPr>
            <w:r w:rsidRPr="00717E1F">
              <w:rPr>
                <w:rFonts w:cstheme="minorHAnsi"/>
                <w:color w:val="333333"/>
                <w:shd w:val="clear" w:color="auto" w:fill="FFFFFF"/>
              </w:rPr>
              <w:t>“(C) recruiting and increasing reimbursement for certified mental health providers providing opioid abuse treatment in medically underserved communities or communities with high rates of opioid abuse;</w:t>
            </w:r>
          </w:p>
          <w:p w:rsidR="00717E1F" w:rsidRPr="00717E1F" w:rsidRDefault="00717E1F" w:rsidP="00911FD6">
            <w:pPr>
              <w:widowControl w:val="0"/>
              <w:spacing w:after="0" w:line="240" w:lineRule="auto"/>
              <w:ind w:left="-55" w:right="1175" w:firstLine="55"/>
              <w:rPr>
                <w:rFonts w:cstheme="minorHAnsi"/>
                <w:color w:val="333333"/>
                <w:shd w:val="clear" w:color="auto" w:fill="FFFFFF"/>
              </w:rPr>
            </w:pPr>
            <w:r w:rsidRPr="00717E1F">
              <w:rPr>
                <w:rFonts w:cstheme="minorHAnsi"/>
                <w:color w:val="333333"/>
                <w:shd w:val="clear" w:color="auto" w:fill="FFFFFF"/>
              </w:rPr>
              <w:t>“(D) expanding access to long-term, residential treatment programs for opioid addicts and recovering addicts;</w:t>
            </w:r>
          </w:p>
          <w:p w:rsidR="00717E1F" w:rsidRPr="00717E1F" w:rsidRDefault="00717E1F" w:rsidP="00911FD6">
            <w:pPr>
              <w:widowControl w:val="0"/>
              <w:spacing w:after="0" w:line="240" w:lineRule="auto"/>
              <w:ind w:left="-55" w:right="1175" w:firstLine="55"/>
              <w:rPr>
                <w:rFonts w:cstheme="minorHAnsi"/>
                <w:color w:val="333333"/>
                <w:shd w:val="clear" w:color="auto" w:fill="FFFFFF"/>
              </w:rPr>
            </w:pPr>
            <w:r w:rsidRPr="00717E1F">
              <w:rPr>
                <w:rFonts w:cstheme="minorHAnsi"/>
                <w:color w:val="333333"/>
                <w:shd w:val="clear" w:color="auto" w:fill="FFFFFF"/>
              </w:rPr>
              <w:t>“(E) establishing or operating support programs that offer employment services, housing, and other support services for recovering opioid addicts;</w:t>
            </w:r>
          </w:p>
          <w:p w:rsidR="00717E1F" w:rsidRPr="00717E1F" w:rsidRDefault="00717E1F" w:rsidP="00911FD6">
            <w:pPr>
              <w:widowControl w:val="0"/>
              <w:spacing w:after="0" w:line="240" w:lineRule="auto"/>
              <w:ind w:left="-55" w:right="1175" w:firstLine="55"/>
              <w:rPr>
                <w:rFonts w:cstheme="minorHAnsi"/>
                <w:color w:val="333333"/>
                <w:shd w:val="clear" w:color="auto" w:fill="FFFFFF"/>
              </w:rPr>
            </w:pPr>
            <w:r w:rsidRPr="00717E1F">
              <w:rPr>
                <w:rFonts w:cstheme="minorHAnsi"/>
                <w:color w:val="333333"/>
                <w:shd w:val="clear" w:color="auto" w:fill="FFFFFF"/>
              </w:rPr>
              <w:t>“(F) establishing or operating housing for children whose parents are participating in opioid abuse treatment programs;</w:t>
            </w:r>
          </w:p>
          <w:p w:rsidR="00717E1F" w:rsidRPr="00717E1F" w:rsidRDefault="00717E1F" w:rsidP="00911FD6">
            <w:pPr>
              <w:widowControl w:val="0"/>
              <w:spacing w:after="0" w:line="240" w:lineRule="auto"/>
              <w:ind w:left="-55" w:right="1175" w:firstLine="55"/>
              <w:rPr>
                <w:rFonts w:cstheme="minorHAnsi"/>
                <w:color w:val="333333"/>
                <w:shd w:val="clear" w:color="auto" w:fill="FFFFFF"/>
              </w:rPr>
            </w:pPr>
            <w:r w:rsidRPr="00717E1F">
              <w:rPr>
                <w:rFonts w:cstheme="minorHAnsi"/>
                <w:color w:val="333333"/>
                <w:shd w:val="clear" w:color="auto" w:fill="FFFFFF"/>
              </w:rPr>
              <w:t>“(G) establishing or operating facilities to provide care for babies born with neonatal abstinence syndrome;</w:t>
            </w:r>
          </w:p>
          <w:p w:rsidR="00717E1F" w:rsidRPr="00717E1F" w:rsidRDefault="00717E1F" w:rsidP="00911FD6">
            <w:pPr>
              <w:widowControl w:val="0"/>
              <w:spacing w:after="0" w:line="240" w:lineRule="auto"/>
              <w:ind w:left="-55" w:right="1175" w:firstLine="55"/>
              <w:rPr>
                <w:rFonts w:cstheme="minorHAnsi"/>
                <w:color w:val="333333"/>
                <w:shd w:val="clear" w:color="auto" w:fill="FFFFFF"/>
              </w:rPr>
            </w:pPr>
            <w:r w:rsidRPr="00717E1F">
              <w:rPr>
                <w:rFonts w:cstheme="minorHAnsi"/>
                <w:color w:val="333333"/>
                <w:shd w:val="clear" w:color="auto" w:fill="FFFFFF"/>
              </w:rPr>
              <w:lastRenderedPageBreak/>
              <w:t>“(H) establishing or operating controlled opioid take-back programs; and</w:t>
            </w:r>
          </w:p>
          <w:p w:rsidR="00717E1F" w:rsidRPr="00717E1F" w:rsidRDefault="00717E1F" w:rsidP="00911FD6">
            <w:pPr>
              <w:widowControl w:val="0"/>
              <w:spacing w:after="0" w:line="240" w:lineRule="auto"/>
              <w:ind w:left="-55" w:right="1175" w:firstLine="55"/>
              <w:rPr>
                <w:rFonts w:cstheme="minorHAnsi"/>
                <w:color w:val="333333"/>
                <w:shd w:val="clear" w:color="auto" w:fill="FFFFFF"/>
              </w:rPr>
            </w:pPr>
            <w:r w:rsidRPr="00717E1F">
              <w:rPr>
                <w:rFonts w:cstheme="minorHAnsi"/>
                <w:color w:val="333333"/>
                <w:shd w:val="clear" w:color="auto" w:fill="FFFFFF"/>
              </w:rPr>
              <w:t>“(I) other opioid abuse prevention and treatment programs, as the Secretary determines appropriate.</w:t>
            </w:r>
          </w:p>
          <w:p w:rsidR="00717E1F" w:rsidRPr="00717E1F" w:rsidRDefault="00717E1F" w:rsidP="00911FD6">
            <w:pPr>
              <w:widowControl w:val="0"/>
              <w:spacing w:after="0" w:line="240" w:lineRule="auto"/>
              <w:ind w:left="-55" w:right="1175" w:firstLine="55"/>
              <w:rPr>
                <w:rFonts w:cstheme="minorHAnsi"/>
                <w:color w:val="333333"/>
                <w:shd w:val="clear" w:color="auto" w:fill="FFFFFF"/>
              </w:rPr>
            </w:pPr>
          </w:p>
        </w:tc>
        <w:tc>
          <w:tcPr>
            <w:tcW w:w="2510" w:type="dxa"/>
            <w:tcBorders>
              <w:top w:val="single" w:sz="4" w:space="0" w:color="auto"/>
              <w:bottom w:val="single" w:sz="4" w:space="0" w:color="auto"/>
            </w:tcBorders>
            <w:shd w:val="clear" w:color="auto" w:fill="FFFFFF" w:themeFill="background1"/>
            <w:tcMar>
              <w:left w:w="115" w:type="dxa"/>
              <w:right w:w="115" w:type="dxa"/>
            </w:tcMar>
          </w:tcPr>
          <w:p w:rsidR="00717E1F" w:rsidRDefault="00717E1F" w:rsidP="00911FD6">
            <w:pPr>
              <w:spacing w:after="0" w:line="240" w:lineRule="auto"/>
              <w:rPr>
                <w:color w:val="333333"/>
                <w:shd w:val="clear" w:color="auto" w:fill="FFFFFF"/>
              </w:rPr>
            </w:pPr>
            <w:r>
              <w:rPr>
                <w:color w:val="333333"/>
                <w:shd w:val="clear" w:color="auto" w:fill="FFFFFF"/>
              </w:rPr>
              <w:lastRenderedPageBreak/>
              <w:t>4 cosponsors</w:t>
            </w:r>
          </w:p>
        </w:tc>
      </w:tr>
      <w:tr w:rsidR="00717E1F" w:rsidRPr="00F44509" w:rsidTr="00911FD6">
        <w:trPr>
          <w:gridAfter w:val="3"/>
          <w:wAfter w:w="8250" w:type="dxa"/>
          <w:trHeight w:val="108"/>
        </w:trPr>
        <w:tc>
          <w:tcPr>
            <w:tcW w:w="3895" w:type="dxa"/>
            <w:tcBorders>
              <w:top w:val="single" w:sz="4" w:space="0" w:color="auto"/>
              <w:bottom w:val="single" w:sz="4" w:space="0" w:color="auto"/>
            </w:tcBorders>
            <w:shd w:val="clear" w:color="auto" w:fill="FFFF00"/>
            <w:tcMar>
              <w:left w:w="115" w:type="dxa"/>
              <w:right w:w="115" w:type="dxa"/>
            </w:tcMar>
          </w:tcPr>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lastRenderedPageBreak/>
              <w:t>H.R. 2662 Restoring Accountability in the Indian Health Service Act of 2017</w:t>
            </w: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House Natural Resources Committee</w:t>
            </w: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House Energy and Commerce Committee</w:t>
            </w: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House Ways and Means Committee</w:t>
            </w: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House Oversight and Government Reform Committee</w:t>
            </w: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Sponsor: Rep. Kristi Noem (R-SD-At Large)</w:t>
            </w:r>
          </w:p>
          <w:p w:rsidR="00717E1F" w:rsidRDefault="001D6145"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hyperlink r:id="rId109" w:history="1">
              <w:r w:rsidR="00717E1F" w:rsidRPr="008D315D">
                <w:rPr>
                  <w:rStyle w:val="Hyperlink"/>
                  <w:rFonts w:asciiTheme="minorHAnsi" w:hAnsiTheme="minorHAnsi" w:cstheme="minorHAnsi"/>
                  <w:sz w:val="22"/>
                  <w:szCs w:val="22"/>
                </w:rPr>
                <w:t>https://www.congress.gov/bill/115th-congress/house-bill/2662/text?q=%7B%22search%22%3A%5B%22American+Indian%22%5D%7D&amp;r=24</w:t>
              </w:r>
            </w:hyperlink>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tc>
        <w:tc>
          <w:tcPr>
            <w:tcW w:w="1440" w:type="dxa"/>
            <w:tcBorders>
              <w:top w:val="single" w:sz="4" w:space="0" w:color="auto"/>
              <w:bottom w:val="single" w:sz="4" w:space="0" w:color="auto"/>
            </w:tcBorders>
            <w:shd w:val="clear" w:color="auto" w:fill="FFFFFF" w:themeFill="background1"/>
            <w:tcMar>
              <w:left w:w="115" w:type="dxa"/>
              <w:right w:w="115" w:type="dxa"/>
            </w:tcMar>
          </w:tcPr>
          <w:p w:rsidR="00717E1F" w:rsidRDefault="00717E1F" w:rsidP="00911FD6">
            <w:pPr>
              <w:pStyle w:val="yiv1300683131msonormal"/>
              <w:spacing w:before="0" w:beforeAutospacing="0" w:after="0" w:afterAutospacing="0"/>
              <w:rPr>
                <w:rFonts w:asciiTheme="minorHAnsi" w:hAnsiTheme="minorHAnsi" w:cstheme="minorHAnsi"/>
                <w:bCs/>
                <w:sz w:val="22"/>
                <w:szCs w:val="22"/>
              </w:rPr>
            </w:pPr>
            <w:r>
              <w:rPr>
                <w:rFonts w:asciiTheme="minorHAnsi" w:hAnsiTheme="minorHAnsi" w:cstheme="minorHAnsi"/>
                <w:bCs/>
                <w:sz w:val="22"/>
                <w:szCs w:val="22"/>
              </w:rPr>
              <w:t>Introduced: 5/25/2017</w:t>
            </w:r>
          </w:p>
        </w:tc>
        <w:tc>
          <w:tcPr>
            <w:tcW w:w="6720" w:type="dxa"/>
            <w:tcBorders>
              <w:top w:val="single" w:sz="4" w:space="0" w:color="auto"/>
              <w:bottom w:val="single" w:sz="4" w:space="0" w:color="auto"/>
            </w:tcBorders>
            <w:shd w:val="clear" w:color="auto" w:fill="FFFFFF" w:themeFill="background1"/>
            <w:tcMar>
              <w:left w:w="115" w:type="dxa"/>
              <w:right w:w="115" w:type="dxa"/>
            </w:tcMar>
          </w:tcPr>
          <w:p w:rsidR="00717E1F" w:rsidRDefault="00717E1F" w:rsidP="00911FD6">
            <w:pPr>
              <w:pStyle w:val="lbexhang"/>
              <w:shd w:val="clear" w:color="auto" w:fill="FFFFFF"/>
              <w:spacing w:before="0" w:beforeAutospacing="0" w:after="360" w:afterAutospacing="0"/>
              <w:ind w:left="31"/>
              <w:rPr>
                <w:color w:val="333333"/>
              </w:rPr>
            </w:pPr>
            <w:r>
              <w:rPr>
                <w:color w:val="333333"/>
              </w:rPr>
              <w:t>To amend the Indian Health Care Improvement Act to improve the recruitment and retention of employees in the Indian Health Service, restore accountability in the Indian Health Service, improve health services, and for other purposes.</w:t>
            </w:r>
          </w:p>
          <w:p w:rsidR="00717E1F" w:rsidRPr="00B02296" w:rsidRDefault="001D6145" w:rsidP="00911FD6">
            <w:pPr>
              <w:pStyle w:val="lbexhang"/>
              <w:shd w:val="clear" w:color="auto" w:fill="FFFFFF"/>
              <w:spacing w:after="360"/>
              <w:ind w:left="31"/>
              <w:rPr>
                <w:color w:val="333333"/>
              </w:rPr>
            </w:pPr>
            <w:hyperlink r:id="rId110" w:anchor="toc-H241D26D4AA72427A824E383B1C525037" w:history="1">
              <w:r w:rsidR="00717E1F" w:rsidRPr="00B02296">
                <w:rPr>
                  <w:rStyle w:val="Hyperlink"/>
                </w:rPr>
                <w:t>Sec.</w:t>
              </w:r>
              <w:r w:rsidR="00717E1F" w:rsidRPr="00B02296">
                <w:rPr>
                  <w:rStyle w:val="Hyperlink"/>
                </w:rPr>
                <w:t> </w:t>
              </w:r>
              <w:r w:rsidR="00717E1F" w:rsidRPr="00B02296">
                <w:rPr>
                  <w:rStyle w:val="Hyperlink"/>
                </w:rPr>
                <w:t>1.</w:t>
              </w:r>
              <w:r w:rsidR="00717E1F" w:rsidRPr="00B02296">
                <w:rPr>
                  <w:rStyle w:val="Hyperlink"/>
                </w:rPr>
                <w:t> </w:t>
              </w:r>
              <w:r w:rsidR="00717E1F" w:rsidRPr="00B02296">
                <w:rPr>
                  <w:rStyle w:val="Hyperlink"/>
                </w:rPr>
                <w:t>Short title.</w:t>
              </w:r>
            </w:hyperlink>
            <w:r w:rsidR="00717E1F" w:rsidRPr="00B02296">
              <w:rPr>
                <w:color w:val="333333"/>
              </w:rPr>
              <w:br/>
            </w:r>
            <w:hyperlink r:id="rId111" w:anchor="toc-HEF47C45720D04F68B00B51E07A5B33EB" w:history="1">
              <w:r w:rsidR="00717E1F" w:rsidRPr="00B02296">
                <w:rPr>
                  <w:rStyle w:val="Hyperlink"/>
                </w:rPr>
                <w:t>Sec.</w:t>
              </w:r>
              <w:r w:rsidR="00717E1F" w:rsidRPr="00B02296">
                <w:rPr>
                  <w:rStyle w:val="Hyperlink"/>
                </w:rPr>
                <w:t> </w:t>
              </w:r>
              <w:r w:rsidR="00717E1F" w:rsidRPr="00B02296">
                <w:rPr>
                  <w:rStyle w:val="Hyperlink"/>
                </w:rPr>
                <w:t>2.</w:t>
              </w:r>
              <w:r w:rsidR="00717E1F" w:rsidRPr="00B02296">
                <w:rPr>
                  <w:rStyle w:val="Hyperlink"/>
                </w:rPr>
                <w:t> </w:t>
              </w:r>
              <w:r w:rsidR="00717E1F" w:rsidRPr="00B02296">
                <w:rPr>
                  <w:rStyle w:val="Hyperlink"/>
                </w:rPr>
                <w:t>Table of contents.</w:t>
              </w:r>
            </w:hyperlink>
          </w:p>
          <w:p w:rsidR="00717E1F" w:rsidRPr="00B02296" w:rsidRDefault="001D6145" w:rsidP="00911FD6">
            <w:pPr>
              <w:pStyle w:val="lbexhang"/>
              <w:shd w:val="clear" w:color="auto" w:fill="FFFFFF"/>
              <w:spacing w:after="360"/>
              <w:ind w:left="31"/>
              <w:rPr>
                <w:color w:val="333333"/>
              </w:rPr>
            </w:pPr>
            <w:hyperlink r:id="rId112" w:anchor="toc-H6832772511924194BAC30CB1F0A7EEE8" w:history="1">
              <w:r w:rsidR="00717E1F" w:rsidRPr="00B02296">
                <w:rPr>
                  <w:rStyle w:val="Hyperlink"/>
                </w:rPr>
                <w:t>TITLE I—INDIAN HEALTH SERVICE IMPROVEMENTS</w:t>
              </w:r>
            </w:hyperlink>
            <w:r w:rsidR="00717E1F" w:rsidRPr="00B02296">
              <w:rPr>
                <w:color w:val="333333"/>
              </w:rPr>
              <w:br/>
            </w:r>
            <w:hyperlink r:id="rId113" w:anchor="toc-H1D5458DE145741CCA89A9CA2F5F4D20E" w:history="1">
              <w:r w:rsidR="00717E1F" w:rsidRPr="00B02296">
                <w:rPr>
                  <w:rStyle w:val="Hyperlink"/>
                </w:rPr>
                <w:t>Sec.</w:t>
              </w:r>
              <w:r w:rsidR="00717E1F" w:rsidRPr="00B02296">
                <w:rPr>
                  <w:rStyle w:val="Hyperlink"/>
                </w:rPr>
                <w:t> </w:t>
              </w:r>
              <w:r w:rsidR="00717E1F" w:rsidRPr="00B02296">
                <w:rPr>
                  <w:rStyle w:val="Hyperlink"/>
                </w:rPr>
                <w:t>101.</w:t>
              </w:r>
              <w:r w:rsidR="00717E1F" w:rsidRPr="00B02296">
                <w:rPr>
                  <w:rStyle w:val="Hyperlink"/>
                </w:rPr>
                <w:t> </w:t>
              </w:r>
              <w:r w:rsidR="00717E1F" w:rsidRPr="00B02296">
                <w:rPr>
                  <w:rStyle w:val="Hyperlink"/>
                </w:rPr>
                <w:t>Incentives for recruitment and retention.</w:t>
              </w:r>
            </w:hyperlink>
            <w:r w:rsidR="00717E1F" w:rsidRPr="00B02296">
              <w:rPr>
                <w:color w:val="333333"/>
              </w:rPr>
              <w:br/>
            </w:r>
            <w:hyperlink r:id="rId114" w:anchor="toc-H7C188B5D39434B1DB7DEC22B39F9F3EA" w:history="1">
              <w:r w:rsidR="00717E1F" w:rsidRPr="00B02296">
                <w:rPr>
                  <w:rStyle w:val="Hyperlink"/>
                </w:rPr>
                <w:t>Sec.</w:t>
              </w:r>
              <w:r w:rsidR="00717E1F" w:rsidRPr="00B02296">
                <w:rPr>
                  <w:rStyle w:val="Hyperlink"/>
                </w:rPr>
                <w:t> </w:t>
              </w:r>
              <w:r w:rsidR="00717E1F" w:rsidRPr="00B02296">
                <w:rPr>
                  <w:rStyle w:val="Hyperlink"/>
                </w:rPr>
                <w:t>102.</w:t>
              </w:r>
              <w:r w:rsidR="00717E1F" w:rsidRPr="00B02296">
                <w:rPr>
                  <w:rStyle w:val="Hyperlink"/>
                </w:rPr>
                <w:t> </w:t>
              </w:r>
              <w:r w:rsidR="00717E1F" w:rsidRPr="00B02296">
                <w:rPr>
                  <w:rStyle w:val="Hyperlink"/>
                </w:rPr>
                <w:t>Medical credentialing system.</w:t>
              </w:r>
            </w:hyperlink>
            <w:r w:rsidR="00717E1F" w:rsidRPr="00B02296">
              <w:rPr>
                <w:color w:val="333333"/>
              </w:rPr>
              <w:br/>
            </w:r>
            <w:hyperlink r:id="rId115" w:anchor="toc-H0CD5C87D4F86417B9768B90A29B173BC" w:history="1">
              <w:r w:rsidR="00717E1F" w:rsidRPr="00B02296">
                <w:rPr>
                  <w:rStyle w:val="Hyperlink"/>
                </w:rPr>
                <w:t>Sec.</w:t>
              </w:r>
              <w:r w:rsidR="00717E1F" w:rsidRPr="00B02296">
                <w:rPr>
                  <w:rStyle w:val="Hyperlink"/>
                </w:rPr>
                <w:t> </w:t>
              </w:r>
              <w:r w:rsidR="00717E1F" w:rsidRPr="00B02296">
                <w:rPr>
                  <w:rStyle w:val="Hyperlink"/>
                </w:rPr>
                <w:t>103.</w:t>
              </w:r>
              <w:r w:rsidR="00717E1F" w:rsidRPr="00B02296">
                <w:rPr>
                  <w:rStyle w:val="Hyperlink"/>
                </w:rPr>
                <w:t> </w:t>
              </w:r>
              <w:r w:rsidR="00717E1F" w:rsidRPr="00B02296">
                <w:rPr>
                  <w:rStyle w:val="Hyperlink"/>
                </w:rPr>
                <w:t>Liability protections for health professional volunteers at Indian Health Service.</w:t>
              </w:r>
            </w:hyperlink>
            <w:r w:rsidR="00717E1F" w:rsidRPr="00B02296">
              <w:rPr>
                <w:color w:val="333333"/>
              </w:rPr>
              <w:br/>
            </w:r>
            <w:hyperlink r:id="rId116" w:anchor="toc-H01F77A4D0C7A4F8ABAF2FA70945ECEEF" w:history="1">
              <w:r w:rsidR="00717E1F" w:rsidRPr="00B02296">
                <w:rPr>
                  <w:rStyle w:val="Hyperlink"/>
                </w:rPr>
                <w:t>Sec.</w:t>
              </w:r>
              <w:r w:rsidR="00717E1F" w:rsidRPr="00B02296">
                <w:rPr>
                  <w:rStyle w:val="Hyperlink"/>
                </w:rPr>
                <w:t> </w:t>
              </w:r>
              <w:r w:rsidR="00717E1F" w:rsidRPr="00B02296">
                <w:rPr>
                  <w:rStyle w:val="Hyperlink"/>
                </w:rPr>
                <w:t>104.</w:t>
              </w:r>
              <w:r w:rsidR="00717E1F" w:rsidRPr="00B02296">
                <w:rPr>
                  <w:rStyle w:val="Hyperlink"/>
                </w:rPr>
                <w:t> </w:t>
              </w:r>
              <w:r w:rsidR="00717E1F" w:rsidRPr="00B02296">
                <w:rPr>
                  <w:rStyle w:val="Hyperlink"/>
                </w:rPr>
                <w:t>Clarification regarding eligibility for Indian Health Service loan repayment program.</w:t>
              </w:r>
            </w:hyperlink>
            <w:r w:rsidR="00717E1F" w:rsidRPr="00B02296">
              <w:rPr>
                <w:color w:val="333333"/>
              </w:rPr>
              <w:br/>
            </w:r>
            <w:hyperlink r:id="rId117" w:anchor="toc-HFE04E18FD1D3455690E089850771E7D7" w:history="1">
              <w:r w:rsidR="00717E1F" w:rsidRPr="00B02296">
                <w:rPr>
                  <w:rStyle w:val="Hyperlink"/>
                </w:rPr>
                <w:t>Sec.</w:t>
              </w:r>
              <w:r w:rsidR="00717E1F" w:rsidRPr="00B02296">
                <w:rPr>
                  <w:rStyle w:val="Hyperlink"/>
                </w:rPr>
                <w:t> </w:t>
              </w:r>
              <w:r w:rsidR="00717E1F" w:rsidRPr="00B02296">
                <w:rPr>
                  <w:rStyle w:val="Hyperlink"/>
                </w:rPr>
                <w:t>105.</w:t>
              </w:r>
              <w:r w:rsidR="00717E1F" w:rsidRPr="00B02296">
                <w:rPr>
                  <w:rStyle w:val="Hyperlink"/>
                </w:rPr>
                <w:t> </w:t>
              </w:r>
              <w:r w:rsidR="00717E1F" w:rsidRPr="00B02296">
                <w:rPr>
                  <w:rStyle w:val="Hyperlink"/>
                </w:rPr>
                <w:t>Improvements in hiring practices.</w:t>
              </w:r>
            </w:hyperlink>
            <w:r w:rsidR="00717E1F" w:rsidRPr="00B02296">
              <w:rPr>
                <w:color w:val="333333"/>
              </w:rPr>
              <w:br/>
            </w:r>
            <w:hyperlink r:id="rId118" w:anchor="toc-H9616E125160144E9930DBF9677AD7734" w:history="1">
              <w:r w:rsidR="00717E1F" w:rsidRPr="00B02296">
                <w:rPr>
                  <w:rStyle w:val="Hyperlink"/>
                </w:rPr>
                <w:t>Sec.</w:t>
              </w:r>
              <w:r w:rsidR="00717E1F" w:rsidRPr="00B02296">
                <w:rPr>
                  <w:rStyle w:val="Hyperlink"/>
                </w:rPr>
                <w:t> </w:t>
              </w:r>
              <w:r w:rsidR="00717E1F" w:rsidRPr="00B02296">
                <w:rPr>
                  <w:rStyle w:val="Hyperlink"/>
                </w:rPr>
                <w:t>106.</w:t>
              </w:r>
              <w:r w:rsidR="00717E1F" w:rsidRPr="00B02296">
                <w:rPr>
                  <w:rStyle w:val="Hyperlink"/>
                </w:rPr>
                <w:t> </w:t>
              </w:r>
              <w:r w:rsidR="00717E1F" w:rsidRPr="00B02296">
                <w:rPr>
                  <w:rStyle w:val="Hyperlink"/>
                </w:rPr>
                <w:t>Removal or demotion of Indian Health Service employees based on performance or misconduct.</w:t>
              </w:r>
            </w:hyperlink>
            <w:r w:rsidR="00717E1F" w:rsidRPr="00B02296">
              <w:rPr>
                <w:color w:val="333333"/>
              </w:rPr>
              <w:br/>
            </w:r>
            <w:hyperlink r:id="rId119" w:anchor="toc-HC9191AA2F6804FDAAB42DF7D1A31EFE6" w:history="1">
              <w:r w:rsidR="00717E1F" w:rsidRPr="00B02296">
                <w:rPr>
                  <w:rStyle w:val="Hyperlink"/>
                </w:rPr>
                <w:t>Sec.</w:t>
              </w:r>
              <w:r w:rsidR="00717E1F" w:rsidRPr="00B02296">
                <w:rPr>
                  <w:rStyle w:val="Hyperlink"/>
                </w:rPr>
                <w:t> </w:t>
              </w:r>
              <w:r w:rsidR="00717E1F" w:rsidRPr="00B02296">
                <w:rPr>
                  <w:rStyle w:val="Hyperlink"/>
                </w:rPr>
                <w:t>107.</w:t>
              </w:r>
              <w:r w:rsidR="00717E1F" w:rsidRPr="00B02296">
                <w:rPr>
                  <w:rStyle w:val="Hyperlink"/>
                </w:rPr>
                <w:t> </w:t>
              </w:r>
              <w:r w:rsidR="00717E1F" w:rsidRPr="00B02296">
                <w:rPr>
                  <w:rStyle w:val="Hyperlink"/>
                </w:rPr>
                <w:t>Standards to improve timeliness of care.</w:t>
              </w:r>
            </w:hyperlink>
            <w:r w:rsidR="00717E1F" w:rsidRPr="00B02296">
              <w:rPr>
                <w:color w:val="333333"/>
              </w:rPr>
              <w:br/>
            </w:r>
            <w:hyperlink r:id="rId120" w:anchor="toc-H32F6CBDAC98340E0862AACF26970F74A" w:history="1">
              <w:r w:rsidR="00717E1F" w:rsidRPr="00B02296">
                <w:rPr>
                  <w:rStyle w:val="Hyperlink"/>
                </w:rPr>
                <w:t>Sec.</w:t>
              </w:r>
              <w:r w:rsidR="00717E1F" w:rsidRPr="00B02296">
                <w:rPr>
                  <w:rStyle w:val="Hyperlink"/>
                </w:rPr>
                <w:t> </w:t>
              </w:r>
              <w:r w:rsidR="00717E1F" w:rsidRPr="00B02296">
                <w:rPr>
                  <w:rStyle w:val="Hyperlink"/>
                </w:rPr>
                <w:t>108.</w:t>
              </w:r>
              <w:r w:rsidR="00717E1F" w:rsidRPr="00B02296">
                <w:rPr>
                  <w:rStyle w:val="Hyperlink"/>
                </w:rPr>
                <w:t> </w:t>
              </w:r>
              <w:r w:rsidR="00717E1F" w:rsidRPr="00B02296">
                <w:rPr>
                  <w:rStyle w:val="Hyperlink"/>
                </w:rPr>
                <w:t>Tribal culture and history.</w:t>
              </w:r>
            </w:hyperlink>
            <w:r w:rsidR="00717E1F" w:rsidRPr="00B02296">
              <w:rPr>
                <w:color w:val="333333"/>
              </w:rPr>
              <w:br/>
            </w:r>
            <w:hyperlink r:id="rId121" w:anchor="toc-H1F9C925D9DE14877AC084B44EBF1D114" w:history="1">
              <w:r w:rsidR="00717E1F" w:rsidRPr="00B02296">
                <w:rPr>
                  <w:rStyle w:val="Hyperlink"/>
                </w:rPr>
                <w:t>Sec.</w:t>
              </w:r>
              <w:r w:rsidR="00717E1F" w:rsidRPr="00B02296">
                <w:rPr>
                  <w:rStyle w:val="Hyperlink"/>
                </w:rPr>
                <w:t> </w:t>
              </w:r>
              <w:r w:rsidR="00717E1F" w:rsidRPr="00B02296">
                <w:rPr>
                  <w:rStyle w:val="Hyperlink"/>
                </w:rPr>
                <w:t>109.</w:t>
              </w:r>
              <w:r w:rsidR="00717E1F" w:rsidRPr="00B02296">
                <w:rPr>
                  <w:rStyle w:val="Hyperlink"/>
                </w:rPr>
                <w:t> </w:t>
              </w:r>
              <w:r w:rsidR="00717E1F" w:rsidRPr="00B02296">
                <w:rPr>
                  <w:rStyle w:val="Hyperlink"/>
                </w:rPr>
                <w:t>Staffing demonstration project.</w:t>
              </w:r>
            </w:hyperlink>
            <w:r w:rsidR="00717E1F" w:rsidRPr="00B02296">
              <w:rPr>
                <w:color w:val="333333"/>
              </w:rPr>
              <w:br/>
            </w:r>
            <w:hyperlink r:id="rId122" w:anchor="toc-HC48096AE60F44267831A0F3F94C5935D" w:history="1">
              <w:r w:rsidR="00717E1F" w:rsidRPr="00B02296">
                <w:rPr>
                  <w:rStyle w:val="Hyperlink"/>
                </w:rPr>
                <w:t>Sec.</w:t>
              </w:r>
              <w:r w:rsidR="00717E1F" w:rsidRPr="00B02296">
                <w:rPr>
                  <w:rStyle w:val="Hyperlink"/>
                </w:rPr>
                <w:t> </w:t>
              </w:r>
              <w:r w:rsidR="00717E1F" w:rsidRPr="00B02296">
                <w:rPr>
                  <w:rStyle w:val="Hyperlink"/>
                </w:rPr>
                <w:t>110.</w:t>
              </w:r>
              <w:r w:rsidR="00717E1F" w:rsidRPr="00B02296">
                <w:rPr>
                  <w:rStyle w:val="Hyperlink"/>
                </w:rPr>
                <w:t> </w:t>
              </w:r>
              <w:r w:rsidR="00717E1F" w:rsidRPr="00B02296">
                <w:rPr>
                  <w:rStyle w:val="Hyperlink"/>
                </w:rPr>
                <w:t>Rule establishing tribal consultation policy.</w:t>
              </w:r>
            </w:hyperlink>
          </w:p>
          <w:p w:rsidR="00717E1F" w:rsidRPr="00B02296" w:rsidRDefault="001D6145" w:rsidP="00911FD6">
            <w:pPr>
              <w:pStyle w:val="lbexhang"/>
              <w:shd w:val="clear" w:color="auto" w:fill="FFFFFF"/>
              <w:spacing w:after="360"/>
              <w:ind w:left="31"/>
              <w:rPr>
                <w:color w:val="333333"/>
              </w:rPr>
            </w:pPr>
            <w:hyperlink r:id="rId123" w:anchor="toc-HE10B1DFEDC464B5FAE4CB8CD817A36AF" w:history="1">
              <w:r w:rsidR="00717E1F" w:rsidRPr="00B02296">
                <w:rPr>
                  <w:rStyle w:val="Hyperlink"/>
                </w:rPr>
                <w:t>TITLE II—EMPLOYEE PROTECTIONS</w:t>
              </w:r>
            </w:hyperlink>
            <w:r w:rsidR="00717E1F" w:rsidRPr="00B02296">
              <w:rPr>
                <w:color w:val="333333"/>
              </w:rPr>
              <w:br/>
            </w:r>
            <w:hyperlink r:id="rId124" w:anchor="toc-H470FD33D4C3941FABEB93CACA67B4906" w:history="1">
              <w:r w:rsidR="00717E1F" w:rsidRPr="00B02296">
                <w:rPr>
                  <w:rStyle w:val="Hyperlink"/>
                </w:rPr>
                <w:t>Sec.</w:t>
              </w:r>
              <w:r w:rsidR="00717E1F" w:rsidRPr="00B02296">
                <w:rPr>
                  <w:rStyle w:val="Hyperlink"/>
                </w:rPr>
                <w:t> </w:t>
              </w:r>
              <w:r w:rsidR="00717E1F" w:rsidRPr="00B02296">
                <w:rPr>
                  <w:rStyle w:val="Hyperlink"/>
                </w:rPr>
                <w:t>201.</w:t>
              </w:r>
              <w:r w:rsidR="00717E1F" w:rsidRPr="00B02296">
                <w:rPr>
                  <w:rStyle w:val="Hyperlink"/>
                </w:rPr>
                <w:t> </w:t>
              </w:r>
              <w:r w:rsidR="00717E1F" w:rsidRPr="00B02296">
                <w:rPr>
                  <w:rStyle w:val="Hyperlink"/>
                </w:rPr>
                <w:t>Right of Federal employees to petition Congress.</w:t>
              </w:r>
            </w:hyperlink>
            <w:r w:rsidR="00717E1F" w:rsidRPr="00B02296">
              <w:rPr>
                <w:color w:val="333333"/>
              </w:rPr>
              <w:br/>
            </w:r>
            <w:hyperlink r:id="rId125" w:anchor="toc-H1E80F3D222BB45C491CBCA89F07D6B03" w:history="1">
              <w:r w:rsidR="00717E1F" w:rsidRPr="00B02296">
                <w:rPr>
                  <w:rStyle w:val="Hyperlink"/>
                </w:rPr>
                <w:t>Sec.</w:t>
              </w:r>
              <w:r w:rsidR="00717E1F" w:rsidRPr="00B02296">
                <w:rPr>
                  <w:rStyle w:val="Hyperlink"/>
                </w:rPr>
                <w:t> </w:t>
              </w:r>
              <w:r w:rsidR="00717E1F" w:rsidRPr="00B02296">
                <w:rPr>
                  <w:rStyle w:val="Hyperlink"/>
                </w:rPr>
                <w:t>202.</w:t>
              </w:r>
              <w:r w:rsidR="00717E1F" w:rsidRPr="00B02296">
                <w:rPr>
                  <w:rStyle w:val="Hyperlink"/>
                </w:rPr>
                <w:t> </w:t>
              </w:r>
              <w:r w:rsidR="00717E1F" w:rsidRPr="00B02296">
                <w:rPr>
                  <w:rStyle w:val="Hyperlink"/>
                </w:rPr>
                <w:t>Fiscal accountability.</w:t>
              </w:r>
            </w:hyperlink>
          </w:p>
          <w:p w:rsidR="00717E1F" w:rsidRPr="00742455" w:rsidRDefault="001D6145" w:rsidP="00911FD6">
            <w:pPr>
              <w:pStyle w:val="lbexhang"/>
              <w:shd w:val="clear" w:color="auto" w:fill="FFFFFF"/>
              <w:spacing w:after="360"/>
              <w:ind w:left="31"/>
              <w:rPr>
                <w:color w:val="333333"/>
              </w:rPr>
            </w:pPr>
            <w:hyperlink r:id="rId126" w:anchor="toc-HF54B2D2AEF6941C49CDC382A667A0B50" w:history="1">
              <w:r w:rsidR="00717E1F" w:rsidRPr="00B02296">
                <w:rPr>
                  <w:rStyle w:val="Hyperlink"/>
                </w:rPr>
                <w:t>TITLE III—REPORTS</w:t>
              </w:r>
            </w:hyperlink>
            <w:r w:rsidR="00717E1F" w:rsidRPr="00B02296">
              <w:rPr>
                <w:color w:val="333333"/>
              </w:rPr>
              <w:br/>
            </w:r>
            <w:hyperlink r:id="rId127" w:anchor="toc-HB1CC6BBAF4AF441DBA421976D2216E91" w:history="1">
              <w:r w:rsidR="00717E1F" w:rsidRPr="00B02296">
                <w:rPr>
                  <w:rStyle w:val="Hyperlink"/>
                </w:rPr>
                <w:t>Sec.</w:t>
              </w:r>
              <w:r w:rsidR="00717E1F" w:rsidRPr="00B02296">
                <w:rPr>
                  <w:rStyle w:val="Hyperlink"/>
                </w:rPr>
                <w:t> </w:t>
              </w:r>
              <w:r w:rsidR="00717E1F" w:rsidRPr="00B02296">
                <w:rPr>
                  <w:rStyle w:val="Hyperlink"/>
                </w:rPr>
                <w:t>301.</w:t>
              </w:r>
              <w:r w:rsidR="00717E1F" w:rsidRPr="00B02296">
                <w:rPr>
                  <w:rStyle w:val="Hyperlink"/>
                </w:rPr>
                <w:t> </w:t>
              </w:r>
              <w:r w:rsidR="00717E1F" w:rsidRPr="00B02296">
                <w:rPr>
                  <w:rStyle w:val="Hyperlink"/>
                </w:rPr>
                <w:t>Definitions.</w:t>
              </w:r>
            </w:hyperlink>
            <w:r w:rsidR="00717E1F" w:rsidRPr="00B02296">
              <w:rPr>
                <w:color w:val="333333"/>
              </w:rPr>
              <w:br/>
            </w:r>
            <w:hyperlink r:id="rId128" w:anchor="toc-H5EC34B06E1ED4A878675588DEC9EDF22" w:history="1">
              <w:r w:rsidR="00717E1F" w:rsidRPr="00B02296">
                <w:rPr>
                  <w:rStyle w:val="Hyperlink"/>
                </w:rPr>
                <w:t>Sec.</w:t>
              </w:r>
              <w:r w:rsidR="00717E1F" w:rsidRPr="00B02296">
                <w:rPr>
                  <w:rStyle w:val="Hyperlink"/>
                </w:rPr>
                <w:t> </w:t>
              </w:r>
              <w:r w:rsidR="00717E1F" w:rsidRPr="00B02296">
                <w:rPr>
                  <w:rStyle w:val="Hyperlink"/>
                </w:rPr>
                <w:t>302.</w:t>
              </w:r>
              <w:r w:rsidR="00717E1F" w:rsidRPr="00B02296">
                <w:rPr>
                  <w:rStyle w:val="Hyperlink"/>
                </w:rPr>
                <w:t> </w:t>
              </w:r>
              <w:r w:rsidR="00717E1F" w:rsidRPr="00B02296">
                <w:rPr>
                  <w:rStyle w:val="Hyperlink"/>
                </w:rPr>
                <w:t>Reports by the Secretary of Health and Human Services.</w:t>
              </w:r>
            </w:hyperlink>
            <w:r w:rsidR="00717E1F" w:rsidRPr="00B02296">
              <w:rPr>
                <w:color w:val="333333"/>
              </w:rPr>
              <w:br/>
            </w:r>
            <w:hyperlink r:id="rId129" w:anchor="toc-H36860E1CF2644579BF779C903A73C4A9" w:history="1">
              <w:r w:rsidR="00717E1F" w:rsidRPr="00B02296">
                <w:rPr>
                  <w:rStyle w:val="Hyperlink"/>
                </w:rPr>
                <w:t>Sec.</w:t>
              </w:r>
              <w:r w:rsidR="00717E1F" w:rsidRPr="00B02296">
                <w:rPr>
                  <w:rStyle w:val="Hyperlink"/>
                </w:rPr>
                <w:t> </w:t>
              </w:r>
              <w:r w:rsidR="00717E1F" w:rsidRPr="00B02296">
                <w:rPr>
                  <w:rStyle w:val="Hyperlink"/>
                </w:rPr>
                <w:t>303.</w:t>
              </w:r>
              <w:r w:rsidR="00717E1F" w:rsidRPr="00B02296">
                <w:rPr>
                  <w:rStyle w:val="Hyperlink"/>
                </w:rPr>
                <w:t> </w:t>
              </w:r>
              <w:r w:rsidR="00717E1F" w:rsidRPr="00B02296">
                <w:rPr>
                  <w:rStyle w:val="Hyperlink"/>
                </w:rPr>
                <w:t>Reports by the Comptroller General.</w:t>
              </w:r>
            </w:hyperlink>
            <w:r w:rsidR="00717E1F" w:rsidRPr="00B02296">
              <w:rPr>
                <w:color w:val="333333"/>
              </w:rPr>
              <w:br/>
            </w:r>
            <w:hyperlink r:id="rId130" w:anchor="toc-H0FC6E38D292B4E97857FB04BBD42ACDC" w:history="1">
              <w:r w:rsidR="00717E1F" w:rsidRPr="00B02296">
                <w:rPr>
                  <w:rStyle w:val="Hyperlink"/>
                </w:rPr>
                <w:t>Sec.</w:t>
              </w:r>
              <w:r w:rsidR="00717E1F" w:rsidRPr="00B02296">
                <w:rPr>
                  <w:rStyle w:val="Hyperlink"/>
                </w:rPr>
                <w:t> </w:t>
              </w:r>
              <w:r w:rsidR="00717E1F" w:rsidRPr="00B02296">
                <w:rPr>
                  <w:rStyle w:val="Hyperlink"/>
                </w:rPr>
                <w:t>304.</w:t>
              </w:r>
              <w:r w:rsidR="00717E1F" w:rsidRPr="00B02296">
                <w:rPr>
                  <w:rStyle w:val="Hyperlink"/>
                </w:rPr>
                <w:t> </w:t>
              </w:r>
              <w:r w:rsidR="00717E1F" w:rsidRPr="00B02296">
                <w:rPr>
                  <w:rStyle w:val="Hyperlink"/>
                </w:rPr>
                <w:t>Inspector General reports.</w:t>
              </w:r>
            </w:hyperlink>
            <w:r w:rsidR="00717E1F" w:rsidRPr="00B02296">
              <w:rPr>
                <w:color w:val="333333"/>
              </w:rPr>
              <w:br/>
            </w:r>
            <w:hyperlink r:id="rId131" w:anchor="toc-H6A3D80D3FBEB4D0A87D0529241A47D5C" w:history="1">
              <w:r w:rsidR="00717E1F" w:rsidRPr="00B02296">
                <w:rPr>
                  <w:rStyle w:val="Hyperlink"/>
                </w:rPr>
                <w:t>Sec.</w:t>
              </w:r>
              <w:r w:rsidR="00717E1F" w:rsidRPr="00B02296">
                <w:rPr>
                  <w:rStyle w:val="Hyperlink"/>
                </w:rPr>
                <w:t> </w:t>
              </w:r>
              <w:r w:rsidR="00717E1F" w:rsidRPr="00B02296">
                <w:rPr>
                  <w:rStyle w:val="Hyperlink"/>
                </w:rPr>
                <w:t>305.</w:t>
              </w:r>
              <w:r w:rsidR="00717E1F" w:rsidRPr="00B02296">
                <w:rPr>
                  <w:rStyle w:val="Hyperlink"/>
                </w:rPr>
                <w:t> </w:t>
              </w:r>
              <w:r w:rsidR="00717E1F" w:rsidRPr="00B02296">
                <w:rPr>
                  <w:rStyle w:val="Hyperlink"/>
                </w:rPr>
                <w:t>Transparency in CMS surveys.</w:t>
              </w:r>
            </w:hyperlink>
          </w:p>
        </w:tc>
        <w:tc>
          <w:tcPr>
            <w:tcW w:w="2510" w:type="dxa"/>
            <w:tcBorders>
              <w:top w:val="single" w:sz="4" w:space="0" w:color="auto"/>
              <w:bottom w:val="single" w:sz="4" w:space="0" w:color="auto"/>
            </w:tcBorders>
            <w:shd w:val="clear" w:color="auto" w:fill="FFFFFF" w:themeFill="background1"/>
            <w:tcMar>
              <w:left w:w="115" w:type="dxa"/>
              <w:right w:w="115" w:type="dxa"/>
            </w:tcMar>
          </w:tcPr>
          <w:p w:rsidR="00717E1F" w:rsidRDefault="00717E1F" w:rsidP="00911FD6">
            <w:pPr>
              <w:spacing w:after="0" w:line="240" w:lineRule="auto"/>
              <w:rPr>
                <w:color w:val="333333"/>
                <w:shd w:val="clear" w:color="auto" w:fill="FFFFFF"/>
              </w:rPr>
            </w:pPr>
            <w:r>
              <w:rPr>
                <w:color w:val="333333"/>
                <w:shd w:val="clear" w:color="auto" w:fill="FFFFFF"/>
              </w:rPr>
              <w:lastRenderedPageBreak/>
              <w:t>8 cosponsors</w:t>
            </w:r>
          </w:p>
          <w:p w:rsidR="00717E1F" w:rsidRDefault="00717E1F" w:rsidP="00911FD6">
            <w:pPr>
              <w:spacing w:after="0" w:line="240" w:lineRule="auto"/>
              <w:rPr>
                <w:color w:val="333333"/>
                <w:shd w:val="clear" w:color="auto" w:fill="FFFFFF"/>
              </w:rPr>
            </w:pPr>
          </w:p>
          <w:p w:rsidR="00717E1F" w:rsidRDefault="00717E1F" w:rsidP="00911FD6">
            <w:pPr>
              <w:spacing w:after="0" w:line="240" w:lineRule="auto"/>
              <w:rPr>
                <w:color w:val="333333"/>
                <w:shd w:val="clear" w:color="auto" w:fill="FFFFFF"/>
              </w:rPr>
            </w:pPr>
            <w:r>
              <w:rPr>
                <w:color w:val="333333"/>
                <w:shd w:val="clear" w:color="auto" w:fill="FFFFFF"/>
              </w:rPr>
              <w:t>Related bill: S.1250 Restoring Accountability in the Indian Health Service Act of 2017</w:t>
            </w:r>
          </w:p>
          <w:p w:rsidR="00717E1F" w:rsidRDefault="00717E1F" w:rsidP="00911FD6">
            <w:pPr>
              <w:spacing w:after="0" w:line="240" w:lineRule="auto"/>
              <w:rPr>
                <w:color w:val="333333"/>
                <w:shd w:val="clear" w:color="auto" w:fill="FFFFFF"/>
              </w:rPr>
            </w:pPr>
          </w:p>
          <w:p w:rsidR="00717E1F" w:rsidRDefault="00717E1F" w:rsidP="00911FD6">
            <w:pPr>
              <w:spacing w:after="0" w:line="240" w:lineRule="auto"/>
              <w:rPr>
                <w:color w:val="333333"/>
                <w:shd w:val="clear" w:color="auto" w:fill="FFFFFF"/>
              </w:rPr>
            </w:pPr>
            <w:r>
              <w:rPr>
                <w:color w:val="333333"/>
                <w:shd w:val="clear" w:color="auto" w:fill="FFFFFF"/>
              </w:rPr>
              <w:t xml:space="preserve">6/21/2017 Hearing held in the House Natural Resources Subcommittee on Indian, Insular and Alaska Native Affairs </w:t>
            </w:r>
          </w:p>
        </w:tc>
      </w:tr>
      <w:tr w:rsidR="00717E1F" w:rsidRPr="00F44509" w:rsidTr="00911FD6">
        <w:trPr>
          <w:gridAfter w:val="3"/>
          <w:wAfter w:w="8250" w:type="dxa"/>
          <w:trHeight w:val="108"/>
        </w:trPr>
        <w:tc>
          <w:tcPr>
            <w:tcW w:w="3895" w:type="dxa"/>
            <w:tcBorders>
              <w:top w:val="single" w:sz="4" w:space="0" w:color="auto"/>
              <w:bottom w:val="single" w:sz="4" w:space="0" w:color="auto"/>
            </w:tcBorders>
            <w:shd w:val="clear" w:color="auto" w:fill="FFFF00"/>
            <w:tcMar>
              <w:left w:w="115" w:type="dxa"/>
              <w:right w:w="115" w:type="dxa"/>
            </w:tcMar>
          </w:tcPr>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lastRenderedPageBreak/>
              <w:t>S. 1250 Restoring Accountability in the Indian Health Service Act of 2017</w:t>
            </w: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Senate Committee on Indian Affairs</w:t>
            </w: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Sponsor: Sen. John Barrasso (R-WY)</w:t>
            </w:r>
          </w:p>
          <w:p w:rsidR="00A42D4C" w:rsidRDefault="001D6145"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hyperlink r:id="rId132" w:history="1">
              <w:r w:rsidR="00A42D4C" w:rsidRPr="004560E4">
                <w:rPr>
                  <w:rStyle w:val="Hyperlink"/>
                  <w:rFonts w:asciiTheme="minorHAnsi" w:hAnsiTheme="minorHAnsi" w:cstheme="minorHAnsi"/>
                  <w:sz w:val="22"/>
                  <w:szCs w:val="22"/>
                </w:rPr>
                <w:t>https://www.congress.gov/bill/115th-congress/senate-bill/1250/text?q=%7B%22search%22%3A%5B%22S+1250%22%5D%7D&amp;r=1</w:t>
              </w:r>
            </w:hyperlink>
          </w:p>
          <w:p w:rsidR="00A42D4C" w:rsidRDefault="00A42D4C"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tc>
        <w:tc>
          <w:tcPr>
            <w:tcW w:w="1440" w:type="dxa"/>
            <w:tcBorders>
              <w:top w:val="single" w:sz="4" w:space="0" w:color="auto"/>
              <w:bottom w:val="single" w:sz="4" w:space="0" w:color="auto"/>
            </w:tcBorders>
            <w:shd w:val="clear" w:color="auto" w:fill="FFFFFF" w:themeFill="background1"/>
            <w:tcMar>
              <w:left w:w="115" w:type="dxa"/>
              <w:right w:w="115" w:type="dxa"/>
            </w:tcMar>
          </w:tcPr>
          <w:p w:rsidR="00717E1F" w:rsidRDefault="00717E1F" w:rsidP="00911FD6">
            <w:pPr>
              <w:pStyle w:val="yiv1300683131msonormal"/>
              <w:spacing w:before="0" w:beforeAutospacing="0" w:after="0" w:afterAutospacing="0"/>
              <w:rPr>
                <w:rFonts w:asciiTheme="minorHAnsi" w:hAnsiTheme="minorHAnsi" w:cstheme="minorHAnsi"/>
                <w:bCs/>
                <w:sz w:val="22"/>
                <w:szCs w:val="22"/>
              </w:rPr>
            </w:pPr>
            <w:r>
              <w:rPr>
                <w:rFonts w:asciiTheme="minorHAnsi" w:hAnsiTheme="minorHAnsi" w:cstheme="minorHAnsi"/>
                <w:bCs/>
                <w:sz w:val="22"/>
                <w:szCs w:val="22"/>
              </w:rPr>
              <w:t>Introduced:</w:t>
            </w:r>
          </w:p>
          <w:p w:rsidR="00717E1F" w:rsidRDefault="00717E1F" w:rsidP="00911FD6">
            <w:pPr>
              <w:pStyle w:val="yiv1300683131msonormal"/>
              <w:spacing w:before="0" w:beforeAutospacing="0" w:after="0" w:afterAutospacing="0"/>
              <w:rPr>
                <w:rFonts w:asciiTheme="minorHAnsi" w:hAnsiTheme="minorHAnsi" w:cstheme="minorHAnsi"/>
                <w:bCs/>
                <w:sz w:val="22"/>
                <w:szCs w:val="22"/>
              </w:rPr>
            </w:pPr>
            <w:r>
              <w:rPr>
                <w:rFonts w:asciiTheme="minorHAnsi" w:hAnsiTheme="minorHAnsi" w:cstheme="minorHAnsi"/>
                <w:bCs/>
                <w:sz w:val="22"/>
                <w:szCs w:val="22"/>
              </w:rPr>
              <w:t>5/25/2017</w:t>
            </w:r>
          </w:p>
        </w:tc>
        <w:tc>
          <w:tcPr>
            <w:tcW w:w="6720" w:type="dxa"/>
            <w:tcBorders>
              <w:top w:val="single" w:sz="4" w:space="0" w:color="auto"/>
              <w:bottom w:val="single" w:sz="4" w:space="0" w:color="auto"/>
            </w:tcBorders>
            <w:shd w:val="clear" w:color="auto" w:fill="FFFFFF" w:themeFill="background1"/>
            <w:tcMar>
              <w:left w:w="115" w:type="dxa"/>
              <w:right w:w="115" w:type="dxa"/>
            </w:tcMar>
          </w:tcPr>
          <w:p w:rsidR="00717E1F" w:rsidRDefault="00717E1F" w:rsidP="00911FD6">
            <w:pPr>
              <w:pStyle w:val="lbexhang"/>
              <w:shd w:val="clear" w:color="auto" w:fill="FFFFFF"/>
              <w:spacing w:before="0" w:beforeAutospacing="0" w:after="360" w:afterAutospacing="0"/>
              <w:ind w:left="31"/>
              <w:rPr>
                <w:color w:val="333333"/>
              </w:rPr>
            </w:pPr>
            <w:r w:rsidRPr="00B02296">
              <w:rPr>
                <w:color w:val="333333"/>
              </w:rPr>
              <w:t>To amend the Indian Health Care Improvement Act to improve the recruitment and retention of employees in the Indian Health Service, restore accountability in the Indian Health Service, improve health services, and for other purposes.</w:t>
            </w:r>
          </w:p>
          <w:p w:rsidR="00717E1F" w:rsidRPr="00A0006A" w:rsidRDefault="001D6145" w:rsidP="00911FD6">
            <w:pPr>
              <w:spacing w:after="0" w:line="240" w:lineRule="auto"/>
              <w:ind w:firstLine="480"/>
              <w:jc w:val="center"/>
              <w:rPr>
                <w:rFonts w:ascii="Times New Roman" w:eastAsia="Times New Roman" w:hAnsi="Times New Roman" w:cs="Times New Roman"/>
                <w:color w:val="333333"/>
                <w:shd w:val="clear" w:color="auto" w:fill="FFFFFF"/>
              </w:rPr>
            </w:pPr>
            <w:hyperlink r:id="rId133" w:anchor="toc-id6994cdd3418744529671e50362053cd7" w:history="1">
              <w:r w:rsidR="00717E1F" w:rsidRPr="00A0006A">
                <w:rPr>
                  <w:rFonts w:ascii="Times New Roman" w:eastAsia="Times New Roman" w:hAnsi="Times New Roman" w:cs="Times New Roman"/>
                  <w:color w:val="551A8B"/>
                  <w:u w:val="single"/>
                  <w:shd w:val="clear" w:color="auto" w:fill="FFFFFF"/>
                </w:rPr>
                <w:t>TITLE I—INDIAN HEALTH SERVICE IMPROVEMENTS</w:t>
              </w:r>
            </w:hyperlink>
          </w:p>
          <w:p w:rsidR="00717E1F" w:rsidRPr="00A0006A" w:rsidRDefault="00717E1F" w:rsidP="00911FD6">
            <w:pPr>
              <w:spacing w:after="0" w:line="240" w:lineRule="auto"/>
              <w:ind w:firstLine="480"/>
              <w:rPr>
                <w:rFonts w:ascii="Times New Roman" w:eastAsia="Times New Roman" w:hAnsi="Times New Roman" w:cs="Times New Roman"/>
                <w:color w:val="333333"/>
                <w:sz w:val="24"/>
                <w:szCs w:val="24"/>
                <w:shd w:val="clear" w:color="auto" w:fill="FFFFFF"/>
              </w:rPr>
            </w:pPr>
            <w:r w:rsidRPr="00A0006A">
              <w:rPr>
                <w:rFonts w:ascii="Times New Roman" w:eastAsia="Times New Roman" w:hAnsi="Times New Roman" w:cs="Times New Roman"/>
                <w:color w:val="333333"/>
                <w:sz w:val="19"/>
                <w:szCs w:val="19"/>
                <w:shd w:val="clear" w:color="auto" w:fill="FFFFFF"/>
              </w:rPr>
              <w:br/>
            </w:r>
            <w:hyperlink r:id="rId134" w:anchor="toc-id9067765b4b204c46863cb761c45e23fd" w:history="1">
              <w:r w:rsidRPr="00A0006A">
                <w:rPr>
                  <w:rFonts w:ascii="Times New Roman" w:eastAsia="Times New Roman" w:hAnsi="Times New Roman" w:cs="Times New Roman"/>
                  <w:color w:val="551A8B"/>
                  <w:sz w:val="19"/>
                  <w:szCs w:val="19"/>
                  <w:u w:val="single"/>
                  <w:shd w:val="clear" w:color="auto" w:fill="FFFFFF"/>
                </w:rPr>
                <w:t>Sec. 101. Incentives for recruitment and retention.</w:t>
              </w:r>
            </w:hyperlink>
            <w:r w:rsidRPr="00A0006A">
              <w:rPr>
                <w:rFonts w:ascii="Times New Roman" w:eastAsia="Times New Roman" w:hAnsi="Times New Roman" w:cs="Times New Roman"/>
                <w:color w:val="333333"/>
                <w:sz w:val="19"/>
                <w:szCs w:val="19"/>
                <w:shd w:val="clear" w:color="auto" w:fill="FFFFFF"/>
              </w:rPr>
              <w:br/>
            </w:r>
            <w:hyperlink r:id="rId135" w:anchor="toc-id577e3e1cdd8e4e8c8e8a392d447018be" w:history="1">
              <w:r w:rsidRPr="00A0006A">
                <w:rPr>
                  <w:rFonts w:ascii="Times New Roman" w:eastAsia="Times New Roman" w:hAnsi="Times New Roman" w:cs="Times New Roman"/>
                  <w:color w:val="551A8B"/>
                  <w:sz w:val="19"/>
                  <w:szCs w:val="19"/>
                  <w:u w:val="single"/>
                  <w:shd w:val="clear" w:color="auto" w:fill="FFFFFF"/>
                </w:rPr>
                <w:t>Sec. 102. Medical credentialing system.</w:t>
              </w:r>
            </w:hyperlink>
            <w:r w:rsidRPr="00A0006A">
              <w:rPr>
                <w:rFonts w:ascii="Times New Roman" w:eastAsia="Times New Roman" w:hAnsi="Times New Roman" w:cs="Times New Roman"/>
                <w:color w:val="333333"/>
                <w:sz w:val="19"/>
                <w:szCs w:val="19"/>
                <w:shd w:val="clear" w:color="auto" w:fill="FFFFFF"/>
              </w:rPr>
              <w:br/>
            </w:r>
            <w:hyperlink r:id="rId136" w:anchor="toc-idfe11132dfc0c481a83c1e8dc4e44e6a1" w:history="1">
              <w:r w:rsidRPr="00A0006A">
                <w:rPr>
                  <w:rFonts w:ascii="Times New Roman" w:eastAsia="Times New Roman" w:hAnsi="Times New Roman" w:cs="Times New Roman"/>
                  <w:color w:val="551A8B"/>
                  <w:sz w:val="19"/>
                  <w:szCs w:val="19"/>
                  <w:u w:val="single"/>
                  <w:shd w:val="clear" w:color="auto" w:fill="FFFFFF"/>
                </w:rPr>
                <w:t>Sec. 103. Liability protections for health professional volunteers at Indian Health Service.</w:t>
              </w:r>
            </w:hyperlink>
            <w:r w:rsidRPr="00A0006A">
              <w:rPr>
                <w:rFonts w:ascii="Times New Roman" w:eastAsia="Times New Roman" w:hAnsi="Times New Roman" w:cs="Times New Roman"/>
                <w:color w:val="333333"/>
                <w:sz w:val="19"/>
                <w:szCs w:val="19"/>
                <w:shd w:val="clear" w:color="auto" w:fill="FFFFFF"/>
              </w:rPr>
              <w:br/>
            </w:r>
            <w:hyperlink r:id="rId137" w:anchor="toc-ide660f4ae2c3b4dd4b47ced9591e32b16" w:history="1">
              <w:r w:rsidRPr="00A0006A">
                <w:rPr>
                  <w:rFonts w:ascii="Times New Roman" w:eastAsia="Times New Roman" w:hAnsi="Times New Roman" w:cs="Times New Roman"/>
                  <w:color w:val="551A8B"/>
                  <w:sz w:val="19"/>
                  <w:szCs w:val="19"/>
                  <w:u w:val="single"/>
                  <w:shd w:val="clear" w:color="auto" w:fill="FFFFFF"/>
                </w:rPr>
                <w:t>Sec. 104. Clarification regarding eligibility for Indian Health Service loan repayment program.</w:t>
              </w:r>
            </w:hyperlink>
            <w:r w:rsidRPr="00A0006A">
              <w:rPr>
                <w:rFonts w:ascii="Times New Roman" w:eastAsia="Times New Roman" w:hAnsi="Times New Roman" w:cs="Times New Roman"/>
                <w:color w:val="333333"/>
                <w:sz w:val="19"/>
                <w:szCs w:val="19"/>
                <w:shd w:val="clear" w:color="auto" w:fill="FFFFFF"/>
              </w:rPr>
              <w:br/>
            </w:r>
            <w:hyperlink r:id="rId138" w:anchor="toc-id7f64da02b11741e09dc16a9b8351d11c" w:history="1">
              <w:r w:rsidRPr="00A0006A">
                <w:rPr>
                  <w:rFonts w:ascii="Times New Roman" w:eastAsia="Times New Roman" w:hAnsi="Times New Roman" w:cs="Times New Roman"/>
                  <w:color w:val="551A8B"/>
                  <w:sz w:val="19"/>
                  <w:szCs w:val="19"/>
                  <w:u w:val="single"/>
                  <w:shd w:val="clear" w:color="auto" w:fill="FFFFFF"/>
                </w:rPr>
                <w:t>Sec. 105. Improvements in hiring practices.</w:t>
              </w:r>
            </w:hyperlink>
            <w:r w:rsidRPr="00A0006A">
              <w:rPr>
                <w:rFonts w:ascii="Times New Roman" w:eastAsia="Times New Roman" w:hAnsi="Times New Roman" w:cs="Times New Roman"/>
                <w:color w:val="333333"/>
                <w:sz w:val="19"/>
                <w:szCs w:val="19"/>
                <w:shd w:val="clear" w:color="auto" w:fill="FFFFFF"/>
              </w:rPr>
              <w:br/>
            </w:r>
            <w:hyperlink r:id="rId139" w:anchor="toc-idd7fd2be3681e44e2971174d4821a50fa" w:history="1">
              <w:r w:rsidRPr="00A0006A">
                <w:rPr>
                  <w:rFonts w:ascii="Times New Roman" w:eastAsia="Times New Roman" w:hAnsi="Times New Roman" w:cs="Times New Roman"/>
                  <w:color w:val="551A8B"/>
                  <w:sz w:val="19"/>
                  <w:szCs w:val="19"/>
                  <w:u w:val="single"/>
                  <w:shd w:val="clear" w:color="auto" w:fill="FFFFFF"/>
                </w:rPr>
                <w:t>Sec. 106. Removal or demotion of Indian Health Service employees based on performance or misconduct.</w:t>
              </w:r>
            </w:hyperlink>
            <w:r w:rsidRPr="00A0006A">
              <w:rPr>
                <w:rFonts w:ascii="Times New Roman" w:eastAsia="Times New Roman" w:hAnsi="Times New Roman" w:cs="Times New Roman"/>
                <w:color w:val="333333"/>
                <w:sz w:val="19"/>
                <w:szCs w:val="19"/>
                <w:shd w:val="clear" w:color="auto" w:fill="FFFFFF"/>
              </w:rPr>
              <w:br/>
            </w:r>
            <w:hyperlink r:id="rId140" w:anchor="toc-idfcef6b6b243a43e591687eb5765bf321" w:history="1">
              <w:r w:rsidRPr="00A0006A">
                <w:rPr>
                  <w:rFonts w:ascii="Times New Roman" w:eastAsia="Times New Roman" w:hAnsi="Times New Roman" w:cs="Times New Roman"/>
                  <w:color w:val="551A8B"/>
                  <w:sz w:val="19"/>
                  <w:szCs w:val="19"/>
                  <w:u w:val="single"/>
                  <w:shd w:val="clear" w:color="auto" w:fill="FFFFFF"/>
                </w:rPr>
                <w:t>Sec. 107. Standards to improve timeliness of care.</w:t>
              </w:r>
            </w:hyperlink>
            <w:r w:rsidRPr="00A0006A">
              <w:rPr>
                <w:rFonts w:ascii="Times New Roman" w:eastAsia="Times New Roman" w:hAnsi="Times New Roman" w:cs="Times New Roman"/>
                <w:color w:val="333333"/>
                <w:sz w:val="19"/>
                <w:szCs w:val="19"/>
                <w:shd w:val="clear" w:color="auto" w:fill="FFFFFF"/>
              </w:rPr>
              <w:br/>
            </w:r>
            <w:hyperlink r:id="rId141" w:anchor="toc-id644d13fd092a41af80389911462d6685" w:history="1">
              <w:r w:rsidRPr="00A0006A">
                <w:rPr>
                  <w:rFonts w:ascii="Times New Roman" w:eastAsia="Times New Roman" w:hAnsi="Times New Roman" w:cs="Times New Roman"/>
                  <w:color w:val="551A8B"/>
                  <w:sz w:val="19"/>
                  <w:szCs w:val="19"/>
                  <w:u w:val="single"/>
                  <w:shd w:val="clear" w:color="auto" w:fill="FFFFFF"/>
                </w:rPr>
                <w:t>Sec. 108. Tribal culture and history.</w:t>
              </w:r>
            </w:hyperlink>
            <w:r w:rsidRPr="00A0006A">
              <w:rPr>
                <w:rFonts w:ascii="Times New Roman" w:eastAsia="Times New Roman" w:hAnsi="Times New Roman" w:cs="Times New Roman"/>
                <w:color w:val="333333"/>
                <w:sz w:val="19"/>
                <w:szCs w:val="19"/>
                <w:shd w:val="clear" w:color="auto" w:fill="FFFFFF"/>
              </w:rPr>
              <w:br/>
            </w:r>
            <w:hyperlink r:id="rId142" w:anchor="toc-id183998fd6cc843ac8a9d3d705203661b" w:history="1">
              <w:r w:rsidRPr="00A0006A">
                <w:rPr>
                  <w:rFonts w:ascii="Times New Roman" w:eastAsia="Times New Roman" w:hAnsi="Times New Roman" w:cs="Times New Roman"/>
                  <w:color w:val="551A8B"/>
                  <w:sz w:val="19"/>
                  <w:szCs w:val="19"/>
                  <w:u w:val="single"/>
                  <w:shd w:val="clear" w:color="auto" w:fill="FFFFFF"/>
                </w:rPr>
                <w:t>Sec. 109. Staffing demonstration project.</w:t>
              </w:r>
            </w:hyperlink>
            <w:r w:rsidRPr="00A0006A">
              <w:rPr>
                <w:rFonts w:ascii="Times New Roman" w:eastAsia="Times New Roman" w:hAnsi="Times New Roman" w:cs="Times New Roman"/>
                <w:color w:val="333333"/>
                <w:sz w:val="19"/>
                <w:szCs w:val="19"/>
                <w:shd w:val="clear" w:color="auto" w:fill="FFFFFF"/>
              </w:rPr>
              <w:br/>
            </w:r>
            <w:hyperlink r:id="rId143" w:anchor="toc-idB6A7CD4A251D4392A4442553B6559E60" w:history="1">
              <w:r w:rsidRPr="00A0006A">
                <w:rPr>
                  <w:rFonts w:ascii="Times New Roman" w:eastAsia="Times New Roman" w:hAnsi="Times New Roman" w:cs="Times New Roman"/>
                  <w:color w:val="551A8B"/>
                  <w:sz w:val="19"/>
                  <w:szCs w:val="19"/>
                  <w:u w:val="single"/>
                  <w:shd w:val="clear" w:color="auto" w:fill="FFFFFF"/>
                </w:rPr>
                <w:t>Sec. 110. Rule establishing tribal consultation policy.</w:t>
              </w:r>
            </w:hyperlink>
          </w:p>
          <w:p w:rsidR="00717E1F" w:rsidRPr="00A0006A" w:rsidRDefault="001D6145" w:rsidP="00911FD6">
            <w:pPr>
              <w:spacing w:after="0" w:line="240" w:lineRule="auto"/>
              <w:ind w:firstLine="480"/>
              <w:jc w:val="center"/>
              <w:rPr>
                <w:rFonts w:ascii="Times New Roman" w:eastAsia="Times New Roman" w:hAnsi="Times New Roman" w:cs="Times New Roman"/>
                <w:color w:val="333333"/>
                <w:shd w:val="clear" w:color="auto" w:fill="FFFFFF"/>
              </w:rPr>
            </w:pPr>
            <w:hyperlink r:id="rId144" w:anchor="toc-id8cb850c6a221451b9b119b1e7c641585" w:history="1">
              <w:r w:rsidR="00717E1F" w:rsidRPr="00A0006A">
                <w:rPr>
                  <w:rFonts w:ascii="Times New Roman" w:eastAsia="Times New Roman" w:hAnsi="Times New Roman" w:cs="Times New Roman"/>
                  <w:color w:val="551A8B"/>
                  <w:u w:val="single"/>
                  <w:shd w:val="clear" w:color="auto" w:fill="FFFFFF"/>
                </w:rPr>
                <w:t>TITLE II—EMPLOYEE PROTECTIONS</w:t>
              </w:r>
            </w:hyperlink>
          </w:p>
          <w:p w:rsidR="00717E1F" w:rsidRPr="00A0006A" w:rsidRDefault="00717E1F" w:rsidP="00911FD6">
            <w:pPr>
              <w:spacing w:after="0" w:line="240" w:lineRule="auto"/>
              <w:ind w:firstLine="480"/>
              <w:rPr>
                <w:rFonts w:ascii="Times New Roman" w:eastAsia="Times New Roman" w:hAnsi="Times New Roman" w:cs="Times New Roman"/>
                <w:color w:val="333333"/>
                <w:sz w:val="24"/>
                <w:szCs w:val="24"/>
                <w:shd w:val="clear" w:color="auto" w:fill="FFFFFF"/>
              </w:rPr>
            </w:pPr>
            <w:r w:rsidRPr="00A0006A">
              <w:rPr>
                <w:rFonts w:ascii="Times New Roman" w:eastAsia="Times New Roman" w:hAnsi="Times New Roman" w:cs="Times New Roman"/>
                <w:color w:val="333333"/>
                <w:sz w:val="19"/>
                <w:szCs w:val="19"/>
                <w:shd w:val="clear" w:color="auto" w:fill="FFFFFF"/>
              </w:rPr>
              <w:br/>
            </w:r>
            <w:hyperlink r:id="rId145" w:anchor="toc-id83709EB5D11D419782F83336DA99052E" w:history="1">
              <w:r w:rsidRPr="00A0006A">
                <w:rPr>
                  <w:rFonts w:ascii="Times New Roman" w:eastAsia="Times New Roman" w:hAnsi="Times New Roman" w:cs="Times New Roman"/>
                  <w:color w:val="551A8B"/>
                  <w:sz w:val="19"/>
                  <w:szCs w:val="19"/>
                  <w:u w:val="single"/>
                  <w:shd w:val="clear" w:color="auto" w:fill="FFFFFF"/>
                </w:rPr>
                <w:t>Sec. 201. Right of Federal employees to petition Congress.</w:t>
              </w:r>
            </w:hyperlink>
            <w:r w:rsidRPr="00A0006A">
              <w:rPr>
                <w:rFonts w:ascii="Times New Roman" w:eastAsia="Times New Roman" w:hAnsi="Times New Roman" w:cs="Times New Roman"/>
                <w:color w:val="333333"/>
                <w:sz w:val="19"/>
                <w:szCs w:val="19"/>
                <w:shd w:val="clear" w:color="auto" w:fill="FFFFFF"/>
              </w:rPr>
              <w:br/>
            </w:r>
            <w:hyperlink r:id="rId146" w:anchor="toc-idd22bb846d61040148c106851af76aefa" w:history="1">
              <w:r w:rsidRPr="00A0006A">
                <w:rPr>
                  <w:rFonts w:ascii="Times New Roman" w:eastAsia="Times New Roman" w:hAnsi="Times New Roman" w:cs="Times New Roman"/>
                  <w:color w:val="551A8B"/>
                  <w:sz w:val="19"/>
                  <w:szCs w:val="19"/>
                  <w:u w:val="single"/>
                  <w:shd w:val="clear" w:color="auto" w:fill="FFFFFF"/>
                </w:rPr>
                <w:t>Sec. 202. Fiscal accountability.</w:t>
              </w:r>
            </w:hyperlink>
          </w:p>
          <w:p w:rsidR="00717E1F" w:rsidRPr="00A0006A" w:rsidRDefault="001D6145" w:rsidP="00911FD6">
            <w:pPr>
              <w:spacing w:after="0" w:line="240" w:lineRule="auto"/>
              <w:ind w:firstLine="480"/>
              <w:jc w:val="center"/>
              <w:rPr>
                <w:rFonts w:ascii="Times New Roman" w:eastAsia="Times New Roman" w:hAnsi="Times New Roman" w:cs="Times New Roman"/>
                <w:color w:val="333333"/>
                <w:shd w:val="clear" w:color="auto" w:fill="FFFFFF"/>
              </w:rPr>
            </w:pPr>
            <w:hyperlink r:id="rId147" w:anchor="toc-idB490ED8020064CBAABF5B296032DA8A2" w:history="1">
              <w:r w:rsidR="00717E1F" w:rsidRPr="00A0006A">
                <w:rPr>
                  <w:rFonts w:ascii="Times New Roman" w:eastAsia="Times New Roman" w:hAnsi="Times New Roman" w:cs="Times New Roman"/>
                  <w:color w:val="551A8B"/>
                  <w:u w:val="single"/>
                  <w:shd w:val="clear" w:color="auto" w:fill="FFFFFF"/>
                </w:rPr>
                <w:t>TITLE III—REPORTS</w:t>
              </w:r>
            </w:hyperlink>
          </w:p>
          <w:p w:rsidR="00717E1F" w:rsidRPr="00A0006A" w:rsidRDefault="00717E1F" w:rsidP="00911FD6">
            <w:pPr>
              <w:spacing w:after="0" w:line="240" w:lineRule="auto"/>
              <w:ind w:firstLine="480"/>
              <w:rPr>
                <w:rFonts w:ascii="Times New Roman" w:eastAsia="Times New Roman" w:hAnsi="Times New Roman" w:cs="Times New Roman"/>
                <w:color w:val="333333"/>
                <w:sz w:val="24"/>
                <w:szCs w:val="24"/>
                <w:shd w:val="clear" w:color="auto" w:fill="FFFFFF"/>
              </w:rPr>
            </w:pPr>
            <w:r w:rsidRPr="00A0006A">
              <w:rPr>
                <w:rFonts w:ascii="Times New Roman" w:eastAsia="Times New Roman" w:hAnsi="Times New Roman" w:cs="Times New Roman"/>
                <w:color w:val="333333"/>
                <w:sz w:val="19"/>
                <w:szCs w:val="19"/>
                <w:shd w:val="clear" w:color="auto" w:fill="FFFFFF"/>
              </w:rPr>
              <w:br/>
            </w:r>
            <w:hyperlink r:id="rId148" w:anchor="toc-id720D9413CED14CF09BB36420B42182D7" w:history="1">
              <w:r w:rsidRPr="00A0006A">
                <w:rPr>
                  <w:rFonts w:ascii="Times New Roman" w:eastAsia="Times New Roman" w:hAnsi="Times New Roman" w:cs="Times New Roman"/>
                  <w:color w:val="551A8B"/>
                  <w:sz w:val="19"/>
                  <w:szCs w:val="19"/>
                  <w:u w:val="single"/>
                  <w:shd w:val="clear" w:color="auto" w:fill="FFFFFF"/>
                </w:rPr>
                <w:t>Sec. 301. Definitions.</w:t>
              </w:r>
            </w:hyperlink>
            <w:r w:rsidRPr="00A0006A">
              <w:rPr>
                <w:rFonts w:ascii="Times New Roman" w:eastAsia="Times New Roman" w:hAnsi="Times New Roman" w:cs="Times New Roman"/>
                <w:color w:val="333333"/>
                <w:sz w:val="19"/>
                <w:szCs w:val="19"/>
                <w:shd w:val="clear" w:color="auto" w:fill="FFFFFF"/>
              </w:rPr>
              <w:br/>
            </w:r>
            <w:hyperlink r:id="rId149" w:anchor="toc-idd3053ca6404543fd9536afae3a62635e" w:history="1">
              <w:r w:rsidRPr="00A0006A">
                <w:rPr>
                  <w:rFonts w:ascii="Times New Roman" w:eastAsia="Times New Roman" w:hAnsi="Times New Roman" w:cs="Times New Roman"/>
                  <w:color w:val="551A8B"/>
                  <w:sz w:val="19"/>
                  <w:szCs w:val="19"/>
                  <w:u w:val="single"/>
                  <w:shd w:val="clear" w:color="auto" w:fill="FFFFFF"/>
                </w:rPr>
                <w:t>Sec. 302. Reports by the Secretary of Health and Human Services.</w:t>
              </w:r>
            </w:hyperlink>
            <w:r w:rsidRPr="00A0006A">
              <w:rPr>
                <w:rFonts w:ascii="Times New Roman" w:eastAsia="Times New Roman" w:hAnsi="Times New Roman" w:cs="Times New Roman"/>
                <w:color w:val="333333"/>
                <w:sz w:val="19"/>
                <w:szCs w:val="19"/>
                <w:shd w:val="clear" w:color="auto" w:fill="FFFFFF"/>
              </w:rPr>
              <w:br/>
            </w:r>
            <w:hyperlink r:id="rId150" w:anchor="toc-ida7b950783a3842249ed0fd232085b29b" w:history="1">
              <w:r w:rsidRPr="00A0006A">
                <w:rPr>
                  <w:rFonts w:ascii="Times New Roman" w:eastAsia="Times New Roman" w:hAnsi="Times New Roman" w:cs="Times New Roman"/>
                  <w:color w:val="551A8B"/>
                  <w:sz w:val="19"/>
                  <w:szCs w:val="19"/>
                  <w:u w:val="single"/>
                  <w:shd w:val="clear" w:color="auto" w:fill="FFFFFF"/>
                </w:rPr>
                <w:t>Sec. 303. Reports by the Comptroller General.</w:t>
              </w:r>
            </w:hyperlink>
            <w:r w:rsidRPr="00A0006A">
              <w:rPr>
                <w:rFonts w:ascii="Times New Roman" w:eastAsia="Times New Roman" w:hAnsi="Times New Roman" w:cs="Times New Roman"/>
                <w:color w:val="333333"/>
                <w:sz w:val="19"/>
                <w:szCs w:val="19"/>
                <w:shd w:val="clear" w:color="auto" w:fill="FFFFFF"/>
              </w:rPr>
              <w:br/>
            </w:r>
            <w:hyperlink r:id="rId151" w:anchor="toc-id2b53e84538544bb4b81c1a3a42b26a0e" w:history="1">
              <w:r w:rsidRPr="00A0006A">
                <w:rPr>
                  <w:rFonts w:ascii="Times New Roman" w:eastAsia="Times New Roman" w:hAnsi="Times New Roman" w:cs="Times New Roman"/>
                  <w:color w:val="551A8B"/>
                  <w:sz w:val="19"/>
                  <w:szCs w:val="19"/>
                  <w:u w:val="single"/>
                  <w:shd w:val="clear" w:color="auto" w:fill="FFFFFF"/>
                </w:rPr>
                <w:t>Sec. 304. Inspector General reports.</w:t>
              </w:r>
            </w:hyperlink>
            <w:r w:rsidRPr="00A0006A">
              <w:rPr>
                <w:rFonts w:ascii="Times New Roman" w:eastAsia="Times New Roman" w:hAnsi="Times New Roman" w:cs="Times New Roman"/>
                <w:color w:val="333333"/>
                <w:sz w:val="19"/>
                <w:szCs w:val="19"/>
                <w:shd w:val="clear" w:color="auto" w:fill="FFFFFF"/>
              </w:rPr>
              <w:br/>
            </w:r>
            <w:hyperlink r:id="rId152" w:anchor="toc-idb289aa040216491d9918b33504c0efd9" w:history="1">
              <w:r w:rsidRPr="00A0006A">
                <w:rPr>
                  <w:rFonts w:ascii="Times New Roman" w:eastAsia="Times New Roman" w:hAnsi="Times New Roman" w:cs="Times New Roman"/>
                  <w:color w:val="551A8B"/>
                  <w:sz w:val="19"/>
                  <w:szCs w:val="19"/>
                  <w:u w:val="single"/>
                  <w:shd w:val="clear" w:color="auto" w:fill="FFFFFF"/>
                </w:rPr>
                <w:t>Sec. 305. Transparency in CMS surveys.</w:t>
              </w:r>
            </w:hyperlink>
          </w:p>
          <w:p w:rsidR="00717E1F" w:rsidRPr="00A0006A" w:rsidRDefault="001D6145" w:rsidP="00911FD6">
            <w:pPr>
              <w:spacing w:after="0" w:line="240" w:lineRule="auto"/>
              <w:ind w:firstLine="480"/>
              <w:jc w:val="center"/>
              <w:rPr>
                <w:rFonts w:ascii="Times New Roman" w:eastAsia="Times New Roman" w:hAnsi="Times New Roman" w:cs="Times New Roman"/>
                <w:color w:val="333333"/>
                <w:shd w:val="clear" w:color="auto" w:fill="FFFFFF"/>
              </w:rPr>
            </w:pPr>
            <w:hyperlink r:id="rId153" w:anchor="toc-idb2bf3c983006421cb2a054bc31ac206f" w:history="1">
              <w:r w:rsidR="00717E1F" w:rsidRPr="00A0006A">
                <w:rPr>
                  <w:rFonts w:ascii="Times New Roman" w:eastAsia="Times New Roman" w:hAnsi="Times New Roman" w:cs="Times New Roman"/>
                  <w:color w:val="551A8B"/>
                  <w:u w:val="single"/>
                  <w:shd w:val="clear" w:color="auto" w:fill="FFFFFF"/>
                </w:rPr>
                <w:t>TITLE IV—TECHNICAL AMENDMENTS</w:t>
              </w:r>
            </w:hyperlink>
          </w:p>
          <w:p w:rsidR="00717E1F" w:rsidRDefault="00717E1F" w:rsidP="00911FD6">
            <w:pPr>
              <w:pStyle w:val="lbexhang"/>
              <w:shd w:val="clear" w:color="auto" w:fill="FFFFFF"/>
              <w:spacing w:before="0" w:beforeAutospacing="0" w:after="360" w:afterAutospacing="0"/>
              <w:ind w:left="31"/>
              <w:rPr>
                <w:color w:val="333333"/>
              </w:rPr>
            </w:pPr>
          </w:p>
        </w:tc>
        <w:tc>
          <w:tcPr>
            <w:tcW w:w="2510" w:type="dxa"/>
            <w:tcBorders>
              <w:top w:val="single" w:sz="4" w:space="0" w:color="auto"/>
              <w:bottom w:val="single" w:sz="4" w:space="0" w:color="auto"/>
            </w:tcBorders>
            <w:shd w:val="clear" w:color="auto" w:fill="FFFFFF" w:themeFill="background1"/>
            <w:tcMar>
              <w:left w:w="115" w:type="dxa"/>
              <w:right w:w="115" w:type="dxa"/>
            </w:tcMar>
          </w:tcPr>
          <w:p w:rsidR="00717E1F" w:rsidRDefault="00717E1F" w:rsidP="00911FD6">
            <w:pPr>
              <w:spacing w:after="0" w:line="240" w:lineRule="auto"/>
              <w:rPr>
                <w:color w:val="333333"/>
                <w:shd w:val="clear" w:color="auto" w:fill="FFFFFF"/>
              </w:rPr>
            </w:pPr>
            <w:r>
              <w:rPr>
                <w:color w:val="333333"/>
                <w:shd w:val="clear" w:color="auto" w:fill="FFFFFF"/>
              </w:rPr>
              <w:t>2 cosponsors</w:t>
            </w:r>
          </w:p>
          <w:p w:rsidR="00717E1F" w:rsidRDefault="00717E1F" w:rsidP="00911FD6">
            <w:pPr>
              <w:spacing w:after="0" w:line="240" w:lineRule="auto"/>
              <w:rPr>
                <w:color w:val="333333"/>
                <w:shd w:val="clear" w:color="auto" w:fill="FFFFFF"/>
              </w:rPr>
            </w:pPr>
          </w:p>
          <w:p w:rsidR="00717E1F" w:rsidRDefault="00717E1F" w:rsidP="00911FD6">
            <w:pPr>
              <w:spacing w:after="0" w:line="240" w:lineRule="auto"/>
              <w:rPr>
                <w:color w:val="333333"/>
                <w:shd w:val="clear" w:color="auto" w:fill="FFFFFF"/>
              </w:rPr>
            </w:pPr>
            <w:r>
              <w:rPr>
                <w:color w:val="333333"/>
                <w:shd w:val="clear" w:color="auto" w:fill="FFFFFF"/>
              </w:rPr>
              <w:t>Related bill: H.R. 2662 Restoring Accountability in the Indian Health Service Act of 2017</w:t>
            </w:r>
          </w:p>
          <w:p w:rsidR="00717E1F" w:rsidRDefault="00717E1F" w:rsidP="00911FD6">
            <w:pPr>
              <w:spacing w:after="0" w:line="240" w:lineRule="auto"/>
              <w:rPr>
                <w:color w:val="333333"/>
                <w:shd w:val="clear" w:color="auto" w:fill="FFFFFF"/>
              </w:rPr>
            </w:pPr>
          </w:p>
          <w:p w:rsidR="00717E1F" w:rsidRDefault="00717E1F" w:rsidP="00911FD6">
            <w:pPr>
              <w:spacing w:after="0" w:line="240" w:lineRule="auto"/>
              <w:rPr>
                <w:color w:val="333333"/>
                <w:shd w:val="clear" w:color="auto" w:fill="FFFFFF"/>
              </w:rPr>
            </w:pPr>
            <w:r>
              <w:rPr>
                <w:color w:val="333333"/>
                <w:shd w:val="clear" w:color="auto" w:fill="FFFFFF"/>
              </w:rPr>
              <w:t>6/13/2017 Hearing held by the Senate Committee on Indian Affairs</w:t>
            </w:r>
          </w:p>
        </w:tc>
      </w:tr>
      <w:tr w:rsidR="00717E1F" w:rsidRPr="00F44509" w:rsidTr="00911FD6">
        <w:trPr>
          <w:gridAfter w:val="3"/>
          <w:wAfter w:w="8250" w:type="dxa"/>
          <w:trHeight w:val="108"/>
        </w:trPr>
        <w:tc>
          <w:tcPr>
            <w:tcW w:w="3895" w:type="dxa"/>
            <w:tcBorders>
              <w:top w:val="single" w:sz="4" w:space="0" w:color="auto"/>
              <w:bottom w:val="single" w:sz="4" w:space="0" w:color="auto"/>
            </w:tcBorders>
            <w:shd w:val="clear" w:color="auto" w:fill="FFFFFF" w:themeFill="background1"/>
            <w:tcMar>
              <w:left w:w="115" w:type="dxa"/>
              <w:right w:w="115" w:type="dxa"/>
            </w:tcMar>
          </w:tcPr>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 xml:space="preserve">H.R. 2545 </w:t>
            </w: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Special Diabetes Program for Indians Reauthorization Act of 2017</w:t>
            </w: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lastRenderedPageBreak/>
              <w:t>House Energy and Commerce Committee</w:t>
            </w: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Sponsor: Rep. Norma J. Torres (D-CA-35)</w:t>
            </w: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p w:rsidR="00717E1F" w:rsidRDefault="001D6145"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hyperlink r:id="rId154" w:history="1">
              <w:r w:rsidR="00717E1F" w:rsidRPr="008D315D">
                <w:rPr>
                  <w:rStyle w:val="Hyperlink"/>
                  <w:rFonts w:asciiTheme="minorHAnsi" w:hAnsiTheme="minorHAnsi" w:cstheme="minorHAnsi"/>
                  <w:sz w:val="22"/>
                  <w:szCs w:val="22"/>
                </w:rPr>
                <w:t>https://www.congress.gov/bill/115th-congress/house-bill/2545/text?q=%7B%22search%22%3A%5B%22American+Indian%22%5D%7D&amp;r=7</w:t>
              </w:r>
            </w:hyperlink>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tc>
        <w:tc>
          <w:tcPr>
            <w:tcW w:w="1440" w:type="dxa"/>
            <w:tcBorders>
              <w:top w:val="single" w:sz="4" w:space="0" w:color="auto"/>
              <w:bottom w:val="single" w:sz="4" w:space="0" w:color="auto"/>
            </w:tcBorders>
            <w:shd w:val="clear" w:color="auto" w:fill="FFFFFF" w:themeFill="background1"/>
            <w:tcMar>
              <w:left w:w="115" w:type="dxa"/>
              <w:right w:w="115" w:type="dxa"/>
            </w:tcMar>
          </w:tcPr>
          <w:p w:rsidR="00717E1F" w:rsidRDefault="00717E1F" w:rsidP="00911FD6">
            <w:pPr>
              <w:pStyle w:val="yiv1300683131msonormal"/>
              <w:spacing w:before="0" w:beforeAutospacing="0" w:after="0" w:afterAutospacing="0"/>
              <w:rPr>
                <w:rFonts w:asciiTheme="minorHAnsi" w:hAnsiTheme="minorHAnsi" w:cstheme="minorHAnsi"/>
                <w:bCs/>
                <w:sz w:val="22"/>
                <w:szCs w:val="22"/>
              </w:rPr>
            </w:pPr>
            <w:r>
              <w:rPr>
                <w:rFonts w:asciiTheme="minorHAnsi" w:hAnsiTheme="minorHAnsi" w:cstheme="minorHAnsi"/>
                <w:bCs/>
                <w:sz w:val="22"/>
                <w:szCs w:val="22"/>
              </w:rPr>
              <w:lastRenderedPageBreak/>
              <w:t>Introduced:</w:t>
            </w:r>
          </w:p>
          <w:p w:rsidR="00717E1F" w:rsidRDefault="00717E1F" w:rsidP="00911FD6">
            <w:pPr>
              <w:pStyle w:val="yiv1300683131msonormal"/>
              <w:spacing w:before="0" w:beforeAutospacing="0" w:after="0" w:afterAutospacing="0"/>
              <w:rPr>
                <w:rFonts w:asciiTheme="minorHAnsi" w:hAnsiTheme="minorHAnsi" w:cstheme="minorHAnsi"/>
                <w:bCs/>
                <w:sz w:val="22"/>
                <w:szCs w:val="22"/>
              </w:rPr>
            </w:pPr>
            <w:r>
              <w:rPr>
                <w:rFonts w:asciiTheme="minorHAnsi" w:hAnsiTheme="minorHAnsi" w:cstheme="minorHAnsi"/>
                <w:bCs/>
                <w:sz w:val="22"/>
                <w:szCs w:val="22"/>
              </w:rPr>
              <w:t>5/18/2017</w:t>
            </w:r>
          </w:p>
          <w:p w:rsidR="00717E1F" w:rsidRDefault="00717E1F" w:rsidP="00911FD6">
            <w:pPr>
              <w:pStyle w:val="yiv1300683131msonormal"/>
              <w:spacing w:before="0" w:beforeAutospacing="0" w:after="0" w:afterAutospacing="0"/>
              <w:rPr>
                <w:rFonts w:asciiTheme="minorHAnsi" w:hAnsiTheme="minorHAnsi" w:cstheme="minorHAnsi"/>
                <w:bCs/>
                <w:sz w:val="22"/>
                <w:szCs w:val="22"/>
              </w:rPr>
            </w:pPr>
          </w:p>
          <w:p w:rsidR="00717E1F" w:rsidRPr="00AD650D" w:rsidRDefault="00717E1F" w:rsidP="00911FD6">
            <w:pPr>
              <w:pStyle w:val="yiv1300683131msonormal"/>
              <w:spacing w:before="0" w:beforeAutospacing="0" w:after="0" w:afterAutospacing="0"/>
              <w:rPr>
                <w:rFonts w:asciiTheme="minorHAnsi" w:hAnsiTheme="minorHAnsi" w:cstheme="minorHAnsi"/>
                <w:bCs/>
                <w:sz w:val="22"/>
                <w:szCs w:val="22"/>
              </w:rPr>
            </w:pPr>
          </w:p>
        </w:tc>
        <w:tc>
          <w:tcPr>
            <w:tcW w:w="6720" w:type="dxa"/>
            <w:tcBorders>
              <w:top w:val="single" w:sz="4" w:space="0" w:color="auto"/>
              <w:bottom w:val="single" w:sz="4" w:space="0" w:color="auto"/>
            </w:tcBorders>
            <w:shd w:val="clear" w:color="auto" w:fill="FFFFFF" w:themeFill="background1"/>
            <w:tcMar>
              <w:left w:w="115" w:type="dxa"/>
              <w:right w:w="115" w:type="dxa"/>
            </w:tcMar>
          </w:tcPr>
          <w:p w:rsidR="00717E1F" w:rsidRPr="00F6089A" w:rsidRDefault="00717E1F" w:rsidP="00911FD6">
            <w:pPr>
              <w:widowControl w:val="0"/>
              <w:spacing w:after="0" w:line="240" w:lineRule="auto"/>
              <w:ind w:left="-55" w:right="1175" w:firstLine="55"/>
              <w:rPr>
                <w:rFonts w:cstheme="minorHAnsi"/>
                <w:color w:val="333333"/>
                <w:shd w:val="clear" w:color="auto" w:fill="FFFFFF"/>
              </w:rPr>
            </w:pPr>
            <w:r w:rsidRPr="00F6089A">
              <w:rPr>
                <w:rFonts w:cstheme="minorHAnsi"/>
                <w:color w:val="333333"/>
                <w:shd w:val="clear" w:color="auto" w:fill="FFFFFF"/>
              </w:rPr>
              <w:t>Referred to the Subcommittee on Health 5/19/2017</w:t>
            </w:r>
          </w:p>
          <w:p w:rsidR="00717E1F" w:rsidRPr="00F6089A" w:rsidRDefault="00717E1F" w:rsidP="00911FD6">
            <w:pPr>
              <w:widowControl w:val="0"/>
              <w:spacing w:after="0" w:line="240" w:lineRule="auto"/>
              <w:ind w:left="-55" w:right="1175" w:firstLine="55"/>
              <w:rPr>
                <w:rFonts w:cstheme="minorHAnsi"/>
                <w:color w:val="333333"/>
                <w:shd w:val="clear" w:color="auto" w:fill="FFFFFF"/>
              </w:rPr>
            </w:pPr>
            <w:r w:rsidRPr="00F6089A">
              <w:rPr>
                <w:rFonts w:cstheme="minorHAnsi"/>
                <w:color w:val="333333"/>
                <w:shd w:val="clear" w:color="auto" w:fill="FFFFFF"/>
              </w:rPr>
              <w:t>This Act may be cited as the “Special Diabetes Program for </w:t>
            </w:r>
            <w:r w:rsidRPr="00F6089A">
              <w:rPr>
                <w:rFonts w:cstheme="minorHAnsi"/>
              </w:rPr>
              <w:t>Indian</w:t>
            </w:r>
            <w:r w:rsidRPr="00F6089A">
              <w:rPr>
                <w:rFonts w:cstheme="minorHAnsi"/>
                <w:color w:val="333333"/>
                <w:shd w:val="clear" w:color="auto" w:fill="FFFFFF"/>
              </w:rPr>
              <w:t>s Reauthorization Act of 2017 ”.</w:t>
            </w:r>
          </w:p>
          <w:p w:rsidR="00717E1F" w:rsidRPr="00F6089A" w:rsidRDefault="00717E1F" w:rsidP="00911FD6">
            <w:pPr>
              <w:widowControl w:val="0"/>
              <w:spacing w:after="0" w:line="240" w:lineRule="auto"/>
              <w:ind w:left="-55" w:right="1175" w:firstLine="55"/>
              <w:rPr>
                <w:rFonts w:cstheme="minorHAnsi"/>
                <w:color w:val="333333"/>
                <w:shd w:val="clear" w:color="auto" w:fill="FFFFFF"/>
              </w:rPr>
            </w:pPr>
          </w:p>
          <w:p w:rsidR="00717E1F" w:rsidRPr="00F6089A" w:rsidRDefault="00717E1F" w:rsidP="00911FD6">
            <w:pPr>
              <w:shd w:val="clear" w:color="auto" w:fill="FFFFFF"/>
              <w:spacing w:after="360" w:line="240" w:lineRule="auto"/>
              <w:jc w:val="both"/>
              <w:rPr>
                <w:rFonts w:eastAsia="Times New Roman" w:cstheme="minorHAnsi"/>
                <w:color w:val="333333"/>
              </w:rPr>
            </w:pPr>
            <w:r w:rsidRPr="00F6089A">
              <w:rPr>
                <w:rFonts w:eastAsia="Times New Roman" w:cstheme="minorHAnsi"/>
                <w:color w:val="333333"/>
              </w:rPr>
              <w:lastRenderedPageBreak/>
              <w:t>Section 330C(c) of the Public Health Service Act (</w:t>
            </w:r>
            <w:hyperlink r:id="rId155" w:history="1">
              <w:r w:rsidRPr="00F6089A">
                <w:rPr>
                  <w:rFonts w:eastAsia="Times New Roman" w:cstheme="minorHAnsi"/>
                  <w:color w:val="551A8B"/>
                  <w:u w:val="single"/>
                </w:rPr>
                <w:t>42 U.S.C. 254c–3(c)</w:t>
              </w:r>
            </w:hyperlink>
            <w:r w:rsidRPr="00F6089A">
              <w:rPr>
                <w:rFonts w:eastAsia="Times New Roman" w:cstheme="minorHAnsi"/>
                <w:color w:val="333333"/>
              </w:rPr>
              <w:t>) is amended by striking paragraph (2) and inserting the following:</w:t>
            </w:r>
          </w:p>
          <w:p w:rsidR="00717E1F" w:rsidRPr="00F6089A" w:rsidRDefault="00717E1F" w:rsidP="00911FD6">
            <w:pPr>
              <w:shd w:val="clear" w:color="auto" w:fill="FFFFFF"/>
              <w:spacing w:after="360" w:line="240" w:lineRule="auto"/>
              <w:jc w:val="both"/>
              <w:rPr>
                <w:rFonts w:eastAsia="Times New Roman" w:cstheme="minorHAnsi"/>
                <w:color w:val="333333"/>
              </w:rPr>
            </w:pPr>
            <w:r w:rsidRPr="00F6089A">
              <w:rPr>
                <w:rFonts w:eastAsia="Times New Roman" w:cstheme="minorHAnsi"/>
                <w:color w:val="333333"/>
              </w:rPr>
              <w:t>“(2) APPROPRIATIONS.—</w:t>
            </w:r>
          </w:p>
          <w:p w:rsidR="00717E1F" w:rsidRPr="00F6089A" w:rsidRDefault="00717E1F" w:rsidP="00911FD6">
            <w:pPr>
              <w:shd w:val="clear" w:color="auto" w:fill="FFFFFF"/>
              <w:spacing w:after="360" w:line="240" w:lineRule="auto"/>
              <w:jc w:val="both"/>
              <w:rPr>
                <w:rFonts w:eastAsia="Times New Roman" w:cstheme="minorHAnsi"/>
                <w:color w:val="333333"/>
              </w:rPr>
            </w:pPr>
            <w:r w:rsidRPr="00F6089A">
              <w:rPr>
                <w:rFonts w:eastAsia="Times New Roman" w:cstheme="minorHAnsi"/>
                <w:color w:val="333333"/>
              </w:rPr>
              <w:t>“(A) IN GENERAL.—For the purpose of making grants under this section, there is appropriated, out of any money in the Treasury not otherwise appropriated—</w:t>
            </w:r>
          </w:p>
          <w:p w:rsidR="00717E1F" w:rsidRPr="00F6089A" w:rsidRDefault="00717E1F" w:rsidP="00911FD6">
            <w:pPr>
              <w:shd w:val="clear" w:color="auto" w:fill="FFFFFF"/>
              <w:spacing w:after="360" w:line="240" w:lineRule="auto"/>
              <w:jc w:val="both"/>
              <w:rPr>
                <w:rFonts w:eastAsia="Times New Roman" w:cstheme="minorHAnsi"/>
                <w:color w:val="333333"/>
              </w:rPr>
            </w:pPr>
            <w:r w:rsidRPr="00F6089A">
              <w:rPr>
                <w:rFonts w:eastAsia="Times New Roman" w:cstheme="minorHAnsi"/>
                <w:color w:val="333333"/>
              </w:rPr>
              <w:t>“(i) $150,000,000 for fiscal year 2018; and</w:t>
            </w:r>
          </w:p>
          <w:p w:rsidR="00717E1F" w:rsidRPr="00F6089A" w:rsidRDefault="00717E1F" w:rsidP="00911FD6">
            <w:pPr>
              <w:shd w:val="clear" w:color="auto" w:fill="FFFFFF"/>
              <w:spacing w:after="360" w:line="240" w:lineRule="auto"/>
              <w:jc w:val="both"/>
              <w:rPr>
                <w:rFonts w:eastAsia="Times New Roman" w:cstheme="minorHAnsi"/>
                <w:color w:val="333333"/>
              </w:rPr>
            </w:pPr>
            <w:r w:rsidRPr="00F6089A">
              <w:rPr>
                <w:rFonts w:eastAsia="Times New Roman" w:cstheme="minorHAnsi"/>
                <w:color w:val="333333"/>
              </w:rPr>
              <w:t>“(ii) the amount specified in subparagraph (B) for each of fiscal years 2019 through 2024.</w:t>
            </w:r>
          </w:p>
          <w:p w:rsidR="00717E1F" w:rsidRPr="00F6089A" w:rsidRDefault="00717E1F" w:rsidP="00911FD6">
            <w:pPr>
              <w:widowControl w:val="0"/>
              <w:spacing w:after="0" w:line="240" w:lineRule="auto"/>
              <w:ind w:left="-55" w:right="1175" w:firstLine="55"/>
              <w:rPr>
                <w:rFonts w:cstheme="minorHAnsi"/>
                <w:color w:val="333333"/>
                <w:shd w:val="clear" w:color="auto" w:fill="FFFFFF"/>
              </w:rPr>
            </w:pPr>
          </w:p>
        </w:tc>
        <w:tc>
          <w:tcPr>
            <w:tcW w:w="2510" w:type="dxa"/>
            <w:tcBorders>
              <w:top w:val="single" w:sz="4" w:space="0" w:color="auto"/>
              <w:bottom w:val="single" w:sz="4" w:space="0" w:color="auto"/>
            </w:tcBorders>
            <w:shd w:val="clear" w:color="auto" w:fill="FFFFFF" w:themeFill="background1"/>
            <w:tcMar>
              <w:left w:w="115" w:type="dxa"/>
              <w:right w:w="115" w:type="dxa"/>
            </w:tcMar>
          </w:tcPr>
          <w:p w:rsidR="00717E1F" w:rsidRDefault="00717E1F" w:rsidP="00911FD6">
            <w:pPr>
              <w:spacing w:after="0" w:line="240" w:lineRule="auto"/>
              <w:rPr>
                <w:color w:val="333333"/>
                <w:shd w:val="clear" w:color="auto" w:fill="FFFFFF"/>
              </w:rPr>
            </w:pPr>
            <w:r>
              <w:rPr>
                <w:color w:val="333333"/>
                <w:shd w:val="clear" w:color="auto" w:fill="FFFFFF"/>
              </w:rPr>
              <w:lastRenderedPageBreak/>
              <w:t>17 cosponsors</w:t>
            </w:r>
          </w:p>
          <w:p w:rsidR="00717E1F" w:rsidRDefault="00717E1F" w:rsidP="00911FD6">
            <w:pPr>
              <w:spacing w:after="0" w:line="240" w:lineRule="auto"/>
              <w:ind w:right="-209"/>
              <w:rPr>
                <w:color w:val="333333"/>
                <w:shd w:val="clear" w:color="auto" w:fill="FFFFFF"/>
              </w:rPr>
            </w:pPr>
          </w:p>
        </w:tc>
      </w:tr>
      <w:tr w:rsidR="00717E1F" w:rsidRPr="00F44509" w:rsidTr="00911FD6">
        <w:trPr>
          <w:gridAfter w:val="3"/>
          <w:wAfter w:w="8250" w:type="dxa"/>
          <w:trHeight w:val="108"/>
        </w:trPr>
        <w:tc>
          <w:tcPr>
            <w:tcW w:w="3895" w:type="dxa"/>
            <w:tcBorders>
              <w:top w:val="single" w:sz="4" w:space="0" w:color="auto"/>
              <w:bottom w:val="single" w:sz="4" w:space="0" w:color="auto"/>
            </w:tcBorders>
            <w:shd w:val="clear" w:color="auto" w:fill="FFFFFF" w:themeFill="background1"/>
            <w:tcMar>
              <w:left w:w="115" w:type="dxa"/>
              <w:right w:w="115" w:type="dxa"/>
            </w:tcMar>
          </w:tcPr>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lastRenderedPageBreak/>
              <w:t>S. 747 Special Diabetes Program for Indians Reauthorization Act of 2017</w:t>
            </w: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Senate Health, Education, Labor and Pensions Committee</w:t>
            </w: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Sponsor: Sen. Tom Udall (D-NM)</w:t>
            </w: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p w:rsidR="00717E1F" w:rsidRDefault="001D6145"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hyperlink r:id="rId156" w:history="1">
              <w:r w:rsidR="00717E1F" w:rsidRPr="008D315D">
                <w:rPr>
                  <w:rStyle w:val="Hyperlink"/>
                  <w:rFonts w:asciiTheme="minorHAnsi" w:hAnsiTheme="minorHAnsi" w:cstheme="minorHAnsi"/>
                  <w:sz w:val="22"/>
                  <w:szCs w:val="22"/>
                </w:rPr>
                <w:t>https://www.congress.gov/bill/115th-congress/senate-bill/747/text?q=%7B%22search%22%3A%5B%22American+Indian%22%5D%7D&amp;r=8</w:t>
              </w:r>
            </w:hyperlink>
            <w:r w:rsidR="00717E1F">
              <w:rPr>
                <w:rFonts w:asciiTheme="minorHAnsi" w:hAnsiTheme="minorHAnsi" w:cstheme="minorHAnsi"/>
                <w:b/>
                <w:bCs/>
                <w:sz w:val="22"/>
                <w:szCs w:val="22"/>
              </w:rPr>
              <w:t xml:space="preserve"> </w:t>
            </w: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tc>
        <w:tc>
          <w:tcPr>
            <w:tcW w:w="1440" w:type="dxa"/>
            <w:tcBorders>
              <w:top w:val="single" w:sz="4" w:space="0" w:color="auto"/>
              <w:bottom w:val="single" w:sz="4" w:space="0" w:color="auto"/>
            </w:tcBorders>
            <w:shd w:val="clear" w:color="auto" w:fill="FFFFFF" w:themeFill="background1"/>
            <w:tcMar>
              <w:left w:w="115" w:type="dxa"/>
              <w:right w:w="115" w:type="dxa"/>
            </w:tcMar>
          </w:tcPr>
          <w:p w:rsidR="00717E1F" w:rsidRDefault="00717E1F" w:rsidP="00911FD6">
            <w:pPr>
              <w:pStyle w:val="yiv1300683131msonormal"/>
              <w:spacing w:before="0" w:beforeAutospacing="0" w:after="0" w:afterAutospacing="0"/>
              <w:rPr>
                <w:rFonts w:asciiTheme="minorHAnsi" w:hAnsiTheme="minorHAnsi" w:cstheme="minorHAnsi"/>
                <w:bCs/>
                <w:sz w:val="22"/>
                <w:szCs w:val="22"/>
              </w:rPr>
            </w:pPr>
            <w:r>
              <w:rPr>
                <w:rFonts w:asciiTheme="minorHAnsi" w:hAnsiTheme="minorHAnsi" w:cstheme="minorHAnsi"/>
                <w:bCs/>
                <w:sz w:val="22"/>
                <w:szCs w:val="22"/>
              </w:rPr>
              <w:t>Introduced: 3/28/2017</w:t>
            </w:r>
          </w:p>
        </w:tc>
        <w:tc>
          <w:tcPr>
            <w:tcW w:w="6720" w:type="dxa"/>
            <w:tcBorders>
              <w:top w:val="single" w:sz="4" w:space="0" w:color="auto"/>
              <w:bottom w:val="single" w:sz="4" w:space="0" w:color="auto"/>
            </w:tcBorders>
            <w:shd w:val="clear" w:color="auto" w:fill="FFFFFF" w:themeFill="background1"/>
            <w:tcMar>
              <w:left w:w="115" w:type="dxa"/>
              <w:right w:w="115" w:type="dxa"/>
            </w:tcMar>
          </w:tcPr>
          <w:p w:rsidR="00717E1F" w:rsidRDefault="00717E1F" w:rsidP="00911FD6">
            <w:pPr>
              <w:widowControl w:val="0"/>
              <w:spacing w:after="0" w:line="240" w:lineRule="auto"/>
              <w:ind w:left="-55" w:right="1175" w:firstLine="55"/>
              <w:rPr>
                <w:color w:val="333333"/>
                <w:shd w:val="clear" w:color="auto" w:fill="FFFFFF"/>
              </w:rPr>
            </w:pPr>
            <w:r>
              <w:rPr>
                <w:color w:val="333333"/>
                <w:shd w:val="clear" w:color="auto" w:fill="FFFFFF"/>
              </w:rPr>
              <w:t>This Act may be cited as the “Special Diabetes Program for </w:t>
            </w:r>
            <w:r>
              <w:t>Indian</w:t>
            </w:r>
            <w:r>
              <w:rPr>
                <w:color w:val="333333"/>
                <w:shd w:val="clear" w:color="auto" w:fill="FFFFFF"/>
              </w:rPr>
              <w:t>s Reauthorization Act of 2017 ”.</w:t>
            </w:r>
          </w:p>
          <w:p w:rsidR="00717E1F" w:rsidRDefault="00717E1F" w:rsidP="00911FD6">
            <w:pPr>
              <w:widowControl w:val="0"/>
              <w:spacing w:after="0" w:line="240" w:lineRule="auto"/>
              <w:ind w:left="-55" w:right="1175" w:firstLine="55"/>
              <w:rPr>
                <w:color w:val="333333"/>
                <w:shd w:val="clear" w:color="auto" w:fill="FFFFFF"/>
              </w:rPr>
            </w:pPr>
          </w:p>
          <w:p w:rsidR="00717E1F" w:rsidRPr="007B304D" w:rsidRDefault="00717E1F" w:rsidP="00911FD6">
            <w:pPr>
              <w:shd w:val="clear" w:color="auto" w:fill="FFFFFF"/>
              <w:spacing w:after="360" w:line="240" w:lineRule="auto"/>
              <w:rPr>
                <w:rFonts w:ascii="Times New Roman" w:eastAsia="Times New Roman" w:hAnsi="Times New Roman" w:cs="Times New Roman"/>
                <w:color w:val="333333"/>
                <w:sz w:val="24"/>
                <w:szCs w:val="24"/>
              </w:rPr>
            </w:pPr>
            <w:r w:rsidRPr="007B304D">
              <w:rPr>
                <w:rFonts w:ascii="Times New Roman" w:eastAsia="Times New Roman" w:hAnsi="Times New Roman" w:cs="Times New Roman"/>
                <w:color w:val="333333"/>
                <w:sz w:val="24"/>
                <w:szCs w:val="24"/>
              </w:rPr>
              <w:t>Section 330C(c) of the Public Health Service Act (</w:t>
            </w:r>
            <w:hyperlink r:id="rId157" w:history="1">
              <w:r w:rsidRPr="007B304D">
                <w:rPr>
                  <w:rFonts w:ascii="Times New Roman" w:eastAsia="Times New Roman" w:hAnsi="Times New Roman" w:cs="Times New Roman"/>
                  <w:color w:val="551A8B"/>
                  <w:sz w:val="24"/>
                  <w:szCs w:val="24"/>
                  <w:u w:val="single"/>
                </w:rPr>
                <w:t>42 U.S.C. 254c–3(c)</w:t>
              </w:r>
            </w:hyperlink>
            <w:r w:rsidRPr="007B304D">
              <w:rPr>
                <w:rFonts w:ascii="Times New Roman" w:eastAsia="Times New Roman" w:hAnsi="Times New Roman" w:cs="Times New Roman"/>
                <w:color w:val="333333"/>
                <w:sz w:val="24"/>
                <w:szCs w:val="24"/>
              </w:rPr>
              <w:t>) is amended by striking paragraph (2) and inserting the following:</w:t>
            </w:r>
          </w:p>
          <w:p w:rsidR="00717E1F" w:rsidRPr="007B304D" w:rsidRDefault="00717E1F" w:rsidP="00911FD6">
            <w:pPr>
              <w:shd w:val="clear" w:color="auto" w:fill="FFFFFF"/>
              <w:spacing w:after="360" w:line="240" w:lineRule="auto"/>
              <w:rPr>
                <w:rFonts w:ascii="Times New Roman" w:eastAsia="Times New Roman" w:hAnsi="Times New Roman" w:cs="Times New Roman"/>
                <w:color w:val="333333"/>
                <w:sz w:val="24"/>
                <w:szCs w:val="24"/>
              </w:rPr>
            </w:pPr>
            <w:r w:rsidRPr="007B304D">
              <w:rPr>
                <w:rFonts w:ascii="Times New Roman" w:eastAsia="Times New Roman" w:hAnsi="Times New Roman" w:cs="Times New Roman"/>
                <w:color w:val="333333"/>
                <w:sz w:val="24"/>
                <w:szCs w:val="24"/>
              </w:rPr>
              <w:t>“(2) </w:t>
            </w:r>
            <w:r w:rsidRPr="007B304D">
              <w:rPr>
                <w:rFonts w:ascii="Times New Roman" w:eastAsia="Times New Roman" w:hAnsi="Times New Roman" w:cs="Times New Roman"/>
                <w:color w:val="333333"/>
                <w:sz w:val="26"/>
                <w:szCs w:val="26"/>
              </w:rPr>
              <w:t>A</w:t>
            </w:r>
            <w:r w:rsidRPr="007B304D">
              <w:rPr>
                <w:rFonts w:ascii="Times New Roman" w:eastAsia="Times New Roman" w:hAnsi="Times New Roman" w:cs="Times New Roman"/>
                <w:color w:val="333333"/>
                <w:sz w:val="24"/>
                <w:szCs w:val="24"/>
              </w:rPr>
              <w:t>PPROPRIATIONS.—</w:t>
            </w:r>
          </w:p>
          <w:p w:rsidR="00717E1F" w:rsidRPr="007B304D" w:rsidRDefault="00717E1F" w:rsidP="00911FD6">
            <w:pPr>
              <w:shd w:val="clear" w:color="auto" w:fill="FFFFFF"/>
              <w:spacing w:after="360" w:line="240" w:lineRule="auto"/>
              <w:rPr>
                <w:rFonts w:ascii="Times New Roman" w:eastAsia="Times New Roman" w:hAnsi="Times New Roman" w:cs="Times New Roman"/>
                <w:color w:val="333333"/>
                <w:sz w:val="24"/>
                <w:szCs w:val="24"/>
              </w:rPr>
            </w:pPr>
            <w:r w:rsidRPr="007B304D">
              <w:rPr>
                <w:rFonts w:ascii="Times New Roman" w:eastAsia="Times New Roman" w:hAnsi="Times New Roman" w:cs="Times New Roman"/>
                <w:color w:val="333333"/>
                <w:sz w:val="24"/>
                <w:szCs w:val="24"/>
              </w:rPr>
              <w:t>“(A) </w:t>
            </w:r>
            <w:r w:rsidRPr="007B304D">
              <w:rPr>
                <w:rFonts w:ascii="Times New Roman" w:eastAsia="Times New Roman" w:hAnsi="Times New Roman" w:cs="Times New Roman"/>
                <w:color w:val="333333"/>
                <w:sz w:val="26"/>
                <w:szCs w:val="26"/>
              </w:rPr>
              <w:t>I</w:t>
            </w:r>
            <w:r w:rsidRPr="007B304D">
              <w:rPr>
                <w:rFonts w:ascii="Times New Roman" w:eastAsia="Times New Roman" w:hAnsi="Times New Roman" w:cs="Times New Roman"/>
                <w:color w:val="333333"/>
                <w:sz w:val="24"/>
                <w:szCs w:val="24"/>
              </w:rPr>
              <w:t>N GENERAL.—For the purpose of making grants under this section, there is appropriated, out of any money in the Treasury not otherwise appropriated—</w:t>
            </w:r>
          </w:p>
          <w:p w:rsidR="00717E1F" w:rsidRPr="007B304D" w:rsidRDefault="00717E1F" w:rsidP="00911FD6">
            <w:pPr>
              <w:shd w:val="clear" w:color="auto" w:fill="FFFFFF"/>
              <w:spacing w:after="360" w:line="240" w:lineRule="auto"/>
              <w:rPr>
                <w:rFonts w:ascii="Times New Roman" w:eastAsia="Times New Roman" w:hAnsi="Times New Roman" w:cs="Times New Roman"/>
                <w:color w:val="333333"/>
                <w:sz w:val="24"/>
                <w:szCs w:val="24"/>
              </w:rPr>
            </w:pPr>
            <w:r w:rsidRPr="007B304D">
              <w:rPr>
                <w:rFonts w:ascii="Times New Roman" w:eastAsia="Times New Roman" w:hAnsi="Times New Roman" w:cs="Times New Roman"/>
                <w:color w:val="333333"/>
                <w:sz w:val="24"/>
                <w:szCs w:val="24"/>
              </w:rPr>
              <w:t>“(i) $150,000,000 for fiscal year 2018; and</w:t>
            </w:r>
          </w:p>
          <w:p w:rsidR="00717E1F" w:rsidRDefault="00717E1F" w:rsidP="00911FD6">
            <w:pPr>
              <w:shd w:val="clear" w:color="auto" w:fill="FFFFFF"/>
              <w:spacing w:after="360" w:line="240" w:lineRule="auto"/>
              <w:rPr>
                <w:rFonts w:ascii="Times New Roman" w:eastAsia="Times New Roman" w:hAnsi="Times New Roman" w:cs="Times New Roman"/>
                <w:color w:val="333333"/>
                <w:sz w:val="24"/>
                <w:szCs w:val="24"/>
              </w:rPr>
            </w:pPr>
            <w:r w:rsidRPr="007B304D">
              <w:rPr>
                <w:rFonts w:ascii="Times New Roman" w:eastAsia="Times New Roman" w:hAnsi="Times New Roman" w:cs="Times New Roman"/>
                <w:color w:val="333333"/>
                <w:sz w:val="24"/>
                <w:szCs w:val="24"/>
              </w:rPr>
              <w:t>“(ii) the amount specified in subparagraph</w:t>
            </w:r>
          </w:p>
          <w:p w:rsidR="00717E1F" w:rsidRPr="007B304D" w:rsidRDefault="00717E1F" w:rsidP="00911FD6">
            <w:pPr>
              <w:shd w:val="clear" w:color="auto" w:fill="FFFFFF"/>
              <w:spacing w:after="360" w:line="240" w:lineRule="auto"/>
              <w:rPr>
                <w:rFonts w:ascii="Times New Roman" w:eastAsia="Times New Roman" w:hAnsi="Times New Roman" w:cs="Times New Roman"/>
                <w:color w:val="333333"/>
                <w:sz w:val="24"/>
                <w:szCs w:val="24"/>
              </w:rPr>
            </w:pPr>
            <w:r w:rsidRPr="007B304D">
              <w:rPr>
                <w:rFonts w:ascii="Times New Roman" w:eastAsia="Times New Roman" w:hAnsi="Times New Roman" w:cs="Times New Roman"/>
                <w:color w:val="333333"/>
                <w:sz w:val="24"/>
                <w:szCs w:val="24"/>
              </w:rPr>
              <w:lastRenderedPageBreak/>
              <w:t>(B) for each of fiscal years 2019 through 2024.</w:t>
            </w:r>
          </w:p>
          <w:p w:rsidR="00717E1F" w:rsidRPr="00F6089A" w:rsidRDefault="00717E1F" w:rsidP="00911FD6">
            <w:pPr>
              <w:widowControl w:val="0"/>
              <w:spacing w:after="0" w:line="240" w:lineRule="auto"/>
              <w:ind w:left="-55" w:right="1175" w:firstLine="55"/>
              <w:rPr>
                <w:rFonts w:cstheme="minorHAnsi"/>
                <w:color w:val="333333"/>
                <w:shd w:val="clear" w:color="auto" w:fill="FFFFFF"/>
              </w:rPr>
            </w:pPr>
          </w:p>
        </w:tc>
        <w:tc>
          <w:tcPr>
            <w:tcW w:w="2510" w:type="dxa"/>
            <w:tcBorders>
              <w:top w:val="single" w:sz="4" w:space="0" w:color="auto"/>
              <w:bottom w:val="single" w:sz="4" w:space="0" w:color="auto"/>
            </w:tcBorders>
            <w:shd w:val="clear" w:color="auto" w:fill="FFFFFF" w:themeFill="background1"/>
            <w:tcMar>
              <w:left w:w="115" w:type="dxa"/>
              <w:right w:w="115" w:type="dxa"/>
            </w:tcMar>
          </w:tcPr>
          <w:p w:rsidR="00717E1F" w:rsidRDefault="00717E1F" w:rsidP="00911FD6">
            <w:pPr>
              <w:spacing w:after="0" w:line="240" w:lineRule="auto"/>
              <w:rPr>
                <w:color w:val="333333"/>
                <w:shd w:val="clear" w:color="auto" w:fill="FFFFFF"/>
              </w:rPr>
            </w:pPr>
            <w:r>
              <w:rPr>
                <w:color w:val="333333"/>
                <w:shd w:val="clear" w:color="auto" w:fill="FFFFFF"/>
              </w:rPr>
              <w:lastRenderedPageBreak/>
              <w:t>Related Bills: H.R. 2545 Special Diabetes Program for Indians Reauthorization Act of 2017</w:t>
            </w:r>
          </w:p>
        </w:tc>
      </w:tr>
      <w:tr w:rsidR="00717E1F" w:rsidRPr="00F44509" w:rsidTr="00911FD6">
        <w:trPr>
          <w:gridAfter w:val="3"/>
          <w:wAfter w:w="8250" w:type="dxa"/>
          <w:trHeight w:val="108"/>
        </w:trPr>
        <w:tc>
          <w:tcPr>
            <w:tcW w:w="3895" w:type="dxa"/>
            <w:tcBorders>
              <w:top w:val="single" w:sz="4" w:space="0" w:color="auto"/>
              <w:bottom w:val="single" w:sz="4" w:space="0" w:color="auto"/>
            </w:tcBorders>
            <w:shd w:val="clear" w:color="auto" w:fill="FFFFFF" w:themeFill="background1"/>
            <w:tcMar>
              <w:left w:w="115" w:type="dxa"/>
              <w:right w:w="115" w:type="dxa"/>
            </w:tcMar>
          </w:tcPr>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lastRenderedPageBreak/>
              <w:t>H.R. 1369 Indian Healthcare Improvement Act of 2017</w:t>
            </w: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House Natural Resources Committee</w:t>
            </w: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 xml:space="preserve">House Energy and Commerce Committee </w:t>
            </w: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House Ways and Means Committee</w:t>
            </w: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House Budget Committee</w:t>
            </w: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Sponsor: Rep. Tom Cole (R-OK-4)</w:t>
            </w: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tc>
        <w:tc>
          <w:tcPr>
            <w:tcW w:w="1440" w:type="dxa"/>
            <w:tcBorders>
              <w:top w:val="single" w:sz="4" w:space="0" w:color="auto"/>
              <w:bottom w:val="single" w:sz="4" w:space="0" w:color="auto"/>
            </w:tcBorders>
            <w:shd w:val="clear" w:color="auto" w:fill="FFFFFF" w:themeFill="background1"/>
            <w:tcMar>
              <w:left w:w="115" w:type="dxa"/>
              <w:right w:w="115" w:type="dxa"/>
            </w:tcMar>
          </w:tcPr>
          <w:p w:rsidR="00717E1F" w:rsidRDefault="00717E1F" w:rsidP="00911FD6">
            <w:pPr>
              <w:pStyle w:val="yiv1300683131msonormal"/>
              <w:spacing w:before="0" w:beforeAutospacing="0" w:after="0" w:afterAutospacing="0"/>
              <w:rPr>
                <w:rFonts w:asciiTheme="minorHAnsi" w:hAnsiTheme="minorHAnsi" w:cstheme="minorHAnsi"/>
                <w:bCs/>
                <w:sz w:val="22"/>
                <w:szCs w:val="22"/>
              </w:rPr>
            </w:pPr>
            <w:r>
              <w:rPr>
                <w:rFonts w:asciiTheme="minorHAnsi" w:hAnsiTheme="minorHAnsi" w:cstheme="minorHAnsi"/>
                <w:bCs/>
                <w:sz w:val="22"/>
                <w:szCs w:val="22"/>
              </w:rPr>
              <w:t>Introduced:</w:t>
            </w:r>
          </w:p>
          <w:p w:rsidR="00717E1F" w:rsidRDefault="00717E1F" w:rsidP="00911FD6">
            <w:pPr>
              <w:pStyle w:val="yiv1300683131msonormal"/>
              <w:spacing w:before="0" w:beforeAutospacing="0" w:after="0" w:afterAutospacing="0"/>
              <w:rPr>
                <w:rFonts w:asciiTheme="minorHAnsi" w:hAnsiTheme="minorHAnsi" w:cstheme="minorHAnsi"/>
                <w:bCs/>
                <w:sz w:val="22"/>
                <w:szCs w:val="22"/>
              </w:rPr>
            </w:pPr>
            <w:r>
              <w:rPr>
                <w:rFonts w:asciiTheme="minorHAnsi" w:hAnsiTheme="minorHAnsi" w:cstheme="minorHAnsi"/>
                <w:bCs/>
                <w:sz w:val="22"/>
                <w:szCs w:val="22"/>
              </w:rPr>
              <w:t>3/6/2017</w:t>
            </w:r>
          </w:p>
        </w:tc>
        <w:tc>
          <w:tcPr>
            <w:tcW w:w="6720" w:type="dxa"/>
            <w:tcBorders>
              <w:top w:val="single" w:sz="4" w:space="0" w:color="auto"/>
              <w:bottom w:val="single" w:sz="4" w:space="0" w:color="auto"/>
            </w:tcBorders>
            <w:shd w:val="clear" w:color="auto" w:fill="FFFFFF" w:themeFill="background1"/>
            <w:tcMar>
              <w:left w:w="115" w:type="dxa"/>
              <w:right w:w="115" w:type="dxa"/>
            </w:tcMar>
          </w:tcPr>
          <w:p w:rsidR="00717E1F" w:rsidRPr="007B304D" w:rsidRDefault="001D6145" w:rsidP="00911FD6">
            <w:pPr>
              <w:spacing w:after="0" w:line="240" w:lineRule="auto"/>
              <w:ind w:firstLine="480"/>
              <w:rPr>
                <w:rFonts w:ascii="Times New Roman" w:eastAsia="Times New Roman" w:hAnsi="Times New Roman" w:cs="Times New Roman"/>
                <w:color w:val="333333"/>
                <w:sz w:val="24"/>
                <w:szCs w:val="24"/>
                <w:shd w:val="clear" w:color="auto" w:fill="FFFFFF"/>
              </w:rPr>
            </w:pPr>
            <w:hyperlink r:id="rId158" w:anchor="toc-H1AD12B0046C44E9C8EDEA759FFC4E904" w:history="1">
              <w:r w:rsidR="00717E1F" w:rsidRPr="007B304D">
                <w:rPr>
                  <w:rFonts w:ascii="Times New Roman" w:eastAsia="Times New Roman" w:hAnsi="Times New Roman" w:cs="Times New Roman"/>
                  <w:color w:val="003366"/>
                  <w:sz w:val="19"/>
                  <w:szCs w:val="19"/>
                  <w:u w:val="single"/>
                  <w:shd w:val="clear" w:color="auto" w:fill="FFFFFF"/>
                </w:rPr>
                <w:t>Sec.</w:t>
              </w:r>
              <w:r w:rsidR="00717E1F" w:rsidRPr="007B304D">
                <w:rPr>
                  <w:rFonts w:ascii="Times New Roman" w:eastAsia="Times New Roman" w:hAnsi="Times New Roman" w:cs="Times New Roman"/>
                  <w:color w:val="003366"/>
                  <w:sz w:val="19"/>
                  <w:szCs w:val="19"/>
                  <w:u w:val="single"/>
                  <w:shd w:val="clear" w:color="auto" w:fill="FFFFFF"/>
                </w:rPr>
                <w:t> </w:t>
              </w:r>
              <w:r w:rsidR="00717E1F" w:rsidRPr="007B304D">
                <w:rPr>
                  <w:rFonts w:ascii="Times New Roman" w:eastAsia="Times New Roman" w:hAnsi="Times New Roman" w:cs="Times New Roman"/>
                  <w:color w:val="003366"/>
                  <w:sz w:val="19"/>
                  <w:szCs w:val="19"/>
                  <w:u w:val="single"/>
                  <w:shd w:val="clear" w:color="auto" w:fill="FFFFFF"/>
                </w:rPr>
                <w:t>101.</w:t>
              </w:r>
              <w:r w:rsidR="00717E1F" w:rsidRPr="007B304D">
                <w:rPr>
                  <w:rFonts w:ascii="Times New Roman" w:eastAsia="Times New Roman" w:hAnsi="Times New Roman" w:cs="Times New Roman"/>
                  <w:color w:val="003366"/>
                  <w:sz w:val="19"/>
                  <w:szCs w:val="19"/>
                  <w:u w:val="single"/>
                  <w:shd w:val="clear" w:color="auto" w:fill="FFFFFF"/>
                </w:rPr>
                <w:t> </w:t>
              </w:r>
              <w:r w:rsidR="00717E1F" w:rsidRPr="007B304D">
                <w:rPr>
                  <w:rFonts w:ascii="Times New Roman" w:eastAsia="Times New Roman" w:hAnsi="Times New Roman" w:cs="Times New Roman"/>
                  <w:color w:val="003366"/>
                  <w:sz w:val="19"/>
                  <w:szCs w:val="19"/>
                  <w:u w:val="single"/>
                  <w:shd w:val="clear" w:color="auto" w:fill="FFFFFF"/>
                </w:rPr>
                <w:t>Reauthorization.</w:t>
              </w:r>
            </w:hyperlink>
            <w:r w:rsidR="00717E1F" w:rsidRPr="007B304D">
              <w:rPr>
                <w:rFonts w:ascii="Times New Roman" w:eastAsia="Times New Roman" w:hAnsi="Times New Roman" w:cs="Times New Roman"/>
                <w:color w:val="333333"/>
                <w:sz w:val="19"/>
                <w:szCs w:val="19"/>
                <w:shd w:val="clear" w:color="auto" w:fill="FFFFFF"/>
              </w:rPr>
              <w:br/>
            </w:r>
            <w:hyperlink r:id="rId159" w:anchor="toc-HA7305AF6692142A7B6234EC89901CA4C" w:history="1">
              <w:r w:rsidR="00717E1F" w:rsidRPr="007B304D">
                <w:rPr>
                  <w:rFonts w:ascii="Times New Roman" w:eastAsia="Times New Roman" w:hAnsi="Times New Roman" w:cs="Times New Roman"/>
                  <w:color w:val="551A8B"/>
                  <w:sz w:val="19"/>
                  <w:szCs w:val="19"/>
                  <w:u w:val="single"/>
                  <w:shd w:val="clear" w:color="auto" w:fill="FFFFFF"/>
                </w:rPr>
                <w:t>Sec.</w:t>
              </w:r>
              <w:r w:rsidR="00717E1F" w:rsidRPr="007B304D">
                <w:rPr>
                  <w:rFonts w:ascii="Times New Roman" w:eastAsia="Times New Roman" w:hAnsi="Times New Roman" w:cs="Times New Roman"/>
                  <w:color w:val="551A8B"/>
                  <w:sz w:val="19"/>
                  <w:szCs w:val="19"/>
                  <w:u w:val="single"/>
                  <w:shd w:val="clear" w:color="auto" w:fill="FFFFFF"/>
                </w:rPr>
                <w:t> </w:t>
              </w:r>
              <w:r w:rsidR="00717E1F" w:rsidRPr="007B304D">
                <w:rPr>
                  <w:rFonts w:ascii="Times New Roman" w:eastAsia="Times New Roman" w:hAnsi="Times New Roman" w:cs="Times New Roman"/>
                  <w:color w:val="551A8B"/>
                  <w:sz w:val="19"/>
                  <w:szCs w:val="19"/>
                  <w:u w:val="single"/>
                  <w:shd w:val="clear" w:color="auto" w:fill="FFFFFF"/>
                </w:rPr>
                <w:t>102.</w:t>
              </w:r>
              <w:r w:rsidR="00717E1F" w:rsidRPr="007B304D">
                <w:rPr>
                  <w:rFonts w:ascii="Times New Roman" w:eastAsia="Times New Roman" w:hAnsi="Times New Roman" w:cs="Times New Roman"/>
                  <w:color w:val="551A8B"/>
                  <w:sz w:val="19"/>
                  <w:szCs w:val="19"/>
                  <w:u w:val="single"/>
                  <w:shd w:val="clear" w:color="auto" w:fill="FFFFFF"/>
                </w:rPr>
                <w:t> </w:t>
              </w:r>
              <w:r w:rsidR="00717E1F" w:rsidRPr="007B304D">
                <w:rPr>
                  <w:rFonts w:ascii="Times New Roman" w:eastAsia="Times New Roman" w:hAnsi="Times New Roman" w:cs="Times New Roman"/>
                  <w:color w:val="551A8B"/>
                  <w:sz w:val="19"/>
                  <w:szCs w:val="19"/>
                  <w:u w:val="single"/>
                  <w:shd w:val="clear" w:color="auto" w:fill="FFFFFF"/>
                </w:rPr>
                <w:t>Findings.</w:t>
              </w:r>
            </w:hyperlink>
            <w:r w:rsidR="00717E1F" w:rsidRPr="007B304D">
              <w:rPr>
                <w:rFonts w:ascii="Times New Roman" w:eastAsia="Times New Roman" w:hAnsi="Times New Roman" w:cs="Times New Roman"/>
                <w:color w:val="333333"/>
                <w:sz w:val="19"/>
                <w:szCs w:val="19"/>
                <w:shd w:val="clear" w:color="auto" w:fill="FFFFFF"/>
              </w:rPr>
              <w:br/>
            </w:r>
            <w:hyperlink r:id="rId160" w:anchor="toc-H22607776B6BD402B9B358250DE0A7B86" w:history="1">
              <w:r w:rsidR="00717E1F" w:rsidRPr="007B304D">
                <w:rPr>
                  <w:rFonts w:ascii="Times New Roman" w:eastAsia="Times New Roman" w:hAnsi="Times New Roman" w:cs="Times New Roman"/>
                  <w:color w:val="551A8B"/>
                  <w:sz w:val="19"/>
                  <w:szCs w:val="19"/>
                  <w:u w:val="single"/>
                  <w:shd w:val="clear" w:color="auto" w:fill="FFFFFF"/>
                </w:rPr>
                <w:t>Sec.</w:t>
              </w:r>
              <w:r w:rsidR="00717E1F" w:rsidRPr="007B304D">
                <w:rPr>
                  <w:rFonts w:ascii="Times New Roman" w:eastAsia="Times New Roman" w:hAnsi="Times New Roman" w:cs="Times New Roman"/>
                  <w:color w:val="551A8B"/>
                  <w:sz w:val="19"/>
                  <w:szCs w:val="19"/>
                  <w:u w:val="single"/>
                  <w:shd w:val="clear" w:color="auto" w:fill="FFFFFF"/>
                </w:rPr>
                <w:t> </w:t>
              </w:r>
              <w:r w:rsidR="00717E1F" w:rsidRPr="007B304D">
                <w:rPr>
                  <w:rFonts w:ascii="Times New Roman" w:eastAsia="Times New Roman" w:hAnsi="Times New Roman" w:cs="Times New Roman"/>
                  <w:color w:val="551A8B"/>
                  <w:sz w:val="19"/>
                  <w:szCs w:val="19"/>
                  <w:u w:val="single"/>
                  <w:shd w:val="clear" w:color="auto" w:fill="FFFFFF"/>
                </w:rPr>
                <w:t>103.</w:t>
              </w:r>
              <w:r w:rsidR="00717E1F" w:rsidRPr="007B304D">
                <w:rPr>
                  <w:rFonts w:ascii="Times New Roman" w:eastAsia="Times New Roman" w:hAnsi="Times New Roman" w:cs="Times New Roman"/>
                  <w:color w:val="551A8B"/>
                  <w:sz w:val="19"/>
                  <w:szCs w:val="19"/>
                  <w:u w:val="single"/>
                  <w:shd w:val="clear" w:color="auto" w:fill="FFFFFF"/>
                </w:rPr>
                <w:t> </w:t>
              </w:r>
              <w:r w:rsidR="00717E1F" w:rsidRPr="007B304D">
                <w:rPr>
                  <w:rFonts w:ascii="Times New Roman" w:eastAsia="Times New Roman" w:hAnsi="Times New Roman" w:cs="Times New Roman"/>
                  <w:color w:val="551A8B"/>
                  <w:sz w:val="19"/>
                  <w:szCs w:val="19"/>
                  <w:u w:val="single"/>
                  <w:shd w:val="clear" w:color="auto" w:fill="FFFFFF"/>
                </w:rPr>
                <w:t>Declaration of national Indian health policy.</w:t>
              </w:r>
            </w:hyperlink>
            <w:r w:rsidR="00717E1F" w:rsidRPr="007B304D">
              <w:rPr>
                <w:rFonts w:ascii="Times New Roman" w:eastAsia="Times New Roman" w:hAnsi="Times New Roman" w:cs="Times New Roman"/>
                <w:color w:val="333333"/>
                <w:sz w:val="19"/>
                <w:szCs w:val="19"/>
                <w:shd w:val="clear" w:color="auto" w:fill="FFFFFF"/>
              </w:rPr>
              <w:br/>
            </w:r>
            <w:hyperlink r:id="rId161" w:anchor="toc-H0CDDC8EB4D234A51BF78DDF7EFD71AFF" w:history="1">
              <w:r w:rsidR="00717E1F" w:rsidRPr="007B304D">
                <w:rPr>
                  <w:rFonts w:ascii="Times New Roman" w:eastAsia="Times New Roman" w:hAnsi="Times New Roman" w:cs="Times New Roman"/>
                  <w:color w:val="551A8B"/>
                  <w:sz w:val="19"/>
                  <w:szCs w:val="19"/>
                  <w:u w:val="single"/>
                  <w:shd w:val="clear" w:color="auto" w:fill="FFFFFF"/>
                </w:rPr>
                <w:t>Sec.</w:t>
              </w:r>
              <w:r w:rsidR="00717E1F" w:rsidRPr="007B304D">
                <w:rPr>
                  <w:rFonts w:ascii="Times New Roman" w:eastAsia="Times New Roman" w:hAnsi="Times New Roman" w:cs="Times New Roman"/>
                  <w:color w:val="551A8B"/>
                  <w:sz w:val="19"/>
                  <w:szCs w:val="19"/>
                  <w:u w:val="single"/>
                  <w:shd w:val="clear" w:color="auto" w:fill="FFFFFF"/>
                </w:rPr>
                <w:t> </w:t>
              </w:r>
              <w:r w:rsidR="00717E1F" w:rsidRPr="007B304D">
                <w:rPr>
                  <w:rFonts w:ascii="Times New Roman" w:eastAsia="Times New Roman" w:hAnsi="Times New Roman" w:cs="Times New Roman"/>
                  <w:color w:val="551A8B"/>
                  <w:sz w:val="19"/>
                  <w:szCs w:val="19"/>
                  <w:u w:val="single"/>
                  <w:shd w:val="clear" w:color="auto" w:fill="FFFFFF"/>
                </w:rPr>
                <w:t>104.</w:t>
              </w:r>
              <w:r w:rsidR="00717E1F" w:rsidRPr="007B304D">
                <w:rPr>
                  <w:rFonts w:ascii="Times New Roman" w:eastAsia="Times New Roman" w:hAnsi="Times New Roman" w:cs="Times New Roman"/>
                  <w:color w:val="551A8B"/>
                  <w:sz w:val="19"/>
                  <w:szCs w:val="19"/>
                  <w:u w:val="single"/>
                  <w:shd w:val="clear" w:color="auto" w:fill="FFFFFF"/>
                </w:rPr>
                <w:t> </w:t>
              </w:r>
              <w:r w:rsidR="00717E1F" w:rsidRPr="007B304D">
                <w:rPr>
                  <w:rFonts w:ascii="Times New Roman" w:eastAsia="Times New Roman" w:hAnsi="Times New Roman" w:cs="Times New Roman"/>
                  <w:color w:val="551A8B"/>
                  <w:sz w:val="19"/>
                  <w:szCs w:val="19"/>
                  <w:u w:val="single"/>
                  <w:shd w:val="clear" w:color="auto" w:fill="FFFFFF"/>
                </w:rPr>
                <w:t>Definitions.</w:t>
              </w:r>
            </w:hyperlink>
          </w:p>
          <w:p w:rsidR="00717E1F" w:rsidRPr="007B304D" w:rsidRDefault="001D6145" w:rsidP="00911FD6">
            <w:pPr>
              <w:spacing w:after="0" w:line="240" w:lineRule="auto"/>
              <w:ind w:firstLine="480"/>
              <w:jc w:val="center"/>
              <w:rPr>
                <w:rFonts w:ascii="Times New Roman" w:eastAsia="Times New Roman" w:hAnsi="Times New Roman" w:cs="Times New Roman"/>
                <w:color w:val="333333"/>
                <w:shd w:val="clear" w:color="auto" w:fill="FFFFFF"/>
              </w:rPr>
            </w:pPr>
            <w:hyperlink r:id="rId162" w:anchor="toc-H900D7767D5494455BF550D98DDF28AEC" w:history="1">
              <w:r w:rsidR="00717E1F" w:rsidRPr="007B304D">
                <w:rPr>
                  <w:rFonts w:ascii="Times New Roman" w:eastAsia="Times New Roman" w:hAnsi="Times New Roman" w:cs="Times New Roman"/>
                  <w:color w:val="551A8B"/>
                  <w:u w:val="single"/>
                  <w:shd w:val="clear" w:color="auto" w:fill="FFFFFF"/>
                </w:rPr>
                <w:t>Subtitle A—Indian Health Manpower</w:t>
              </w:r>
            </w:hyperlink>
          </w:p>
          <w:p w:rsidR="00717E1F" w:rsidRPr="007B304D" w:rsidRDefault="00717E1F" w:rsidP="00911FD6">
            <w:pPr>
              <w:spacing w:after="0" w:line="240" w:lineRule="auto"/>
              <w:ind w:firstLine="480"/>
              <w:rPr>
                <w:rFonts w:ascii="Times New Roman" w:eastAsia="Times New Roman" w:hAnsi="Times New Roman" w:cs="Times New Roman"/>
                <w:color w:val="333333"/>
                <w:sz w:val="24"/>
                <w:szCs w:val="24"/>
                <w:shd w:val="clear" w:color="auto" w:fill="FFFFFF"/>
              </w:rPr>
            </w:pPr>
            <w:r w:rsidRPr="007B304D">
              <w:rPr>
                <w:rFonts w:ascii="Times New Roman" w:eastAsia="Times New Roman" w:hAnsi="Times New Roman" w:cs="Times New Roman"/>
                <w:color w:val="333333"/>
                <w:sz w:val="19"/>
                <w:szCs w:val="19"/>
                <w:shd w:val="clear" w:color="auto" w:fill="FFFFFF"/>
              </w:rPr>
              <w:br/>
            </w:r>
            <w:hyperlink r:id="rId163" w:anchor="toc-H77DE21ABF1CF4E53B5DDD656FCB89F5C"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111.</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Community Health Aide Program.</w:t>
              </w:r>
            </w:hyperlink>
            <w:r w:rsidRPr="007B304D">
              <w:rPr>
                <w:rFonts w:ascii="Times New Roman" w:eastAsia="Times New Roman" w:hAnsi="Times New Roman" w:cs="Times New Roman"/>
                <w:color w:val="333333"/>
                <w:sz w:val="19"/>
                <w:szCs w:val="19"/>
                <w:shd w:val="clear" w:color="auto" w:fill="FFFFFF"/>
              </w:rPr>
              <w:br/>
            </w:r>
            <w:hyperlink r:id="rId164" w:anchor="toc-H5C0A87AEF0D44FDDBCD7E43788D6E37B"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112.</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Health professional chronic shortage demonstration programs.</w:t>
              </w:r>
            </w:hyperlink>
            <w:r w:rsidRPr="007B304D">
              <w:rPr>
                <w:rFonts w:ascii="Times New Roman" w:eastAsia="Times New Roman" w:hAnsi="Times New Roman" w:cs="Times New Roman"/>
                <w:color w:val="333333"/>
                <w:sz w:val="19"/>
                <w:szCs w:val="19"/>
                <w:shd w:val="clear" w:color="auto" w:fill="FFFFFF"/>
              </w:rPr>
              <w:br/>
            </w:r>
            <w:hyperlink r:id="rId165" w:anchor="toc-H9B4BDA3EF62544B78E58B49D68FD8C7E"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113.</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Exemption from payment of certain fees.</w:t>
              </w:r>
            </w:hyperlink>
          </w:p>
          <w:p w:rsidR="00717E1F" w:rsidRPr="007B304D" w:rsidRDefault="001D6145" w:rsidP="00911FD6">
            <w:pPr>
              <w:spacing w:after="0" w:line="240" w:lineRule="auto"/>
              <w:ind w:firstLine="480"/>
              <w:jc w:val="center"/>
              <w:rPr>
                <w:rFonts w:ascii="Times New Roman" w:eastAsia="Times New Roman" w:hAnsi="Times New Roman" w:cs="Times New Roman"/>
                <w:color w:val="333333"/>
                <w:shd w:val="clear" w:color="auto" w:fill="FFFFFF"/>
              </w:rPr>
            </w:pPr>
            <w:hyperlink r:id="rId166" w:anchor="toc-HE1EB5F25E64F4D37B4AE5846DB8917CB" w:history="1">
              <w:r w:rsidR="00717E1F" w:rsidRPr="007B304D">
                <w:rPr>
                  <w:rFonts w:ascii="Times New Roman" w:eastAsia="Times New Roman" w:hAnsi="Times New Roman" w:cs="Times New Roman"/>
                  <w:color w:val="551A8B"/>
                  <w:u w:val="single"/>
                  <w:shd w:val="clear" w:color="auto" w:fill="FFFFFF"/>
                </w:rPr>
                <w:t>Subtitle B—Health Services</w:t>
              </w:r>
            </w:hyperlink>
          </w:p>
          <w:p w:rsidR="00717E1F" w:rsidRPr="007B304D" w:rsidRDefault="00717E1F" w:rsidP="00911FD6">
            <w:pPr>
              <w:spacing w:after="0" w:line="240" w:lineRule="auto"/>
              <w:ind w:firstLine="480"/>
              <w:rPr>
                <w:rFonts w:ascii="Times New Roman" w:eastAsia="Times New Roman" w:hAnsi="Times New Roman" w:cs="Times New Roman"/>
                <w:color w:val="333333"/>
                <w:sz w:val="24"/>
                <w:szCs w:val="24"/>
                <w:shd w:val="clear" w:color="auto" w:fill="FFFFFF"/>
              </w:rPr>
            </w:pPr>
            <w:r w:rsidRPr="007B304D">
              <w:rPr>
                <w:rFonts w:ascii="Times New Roman" w:eastAsia="Times New Roman" w:hAnsi="Times New Roman" w:cs="Times New Roman"/>
                <w:color w:val="333333"/>
                <w:sz w:val="19"/>
                <w:szCs w:val="19"/>
                <w:shd w:val="clear" w:color="auto" w:fill="FFFFFF"/>
              </w:rPr>
              <w:br/>
            </w:r>
            <w:hyperlink r:id="rId167" w:anchor="toc-H1544F801263D44A9BE6E2EDF03B7D105"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121.</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Indian Health Care Improvement Fund.</w:t>
              </w:r>
            </w:hyperlink>
            <w:r w:rsidRPr="007B304D">
              <w:rPr>
                <w:rFonts w:ascii="Times New Roman" w:eastAsia="Times New Roman" w:hAnsi="Times New Roman" w:cs="Times New Roman"/>
                <w:color w:val="333333"/>
                <w:sz w:val="19"/>
                <w:szCs w:val="19"/>
                <w:shd w:val="clear" w:color="auto" w:fill="FFFFFF"/>
              </w:rPr>
              <w:br/>
            </w:r>
            <w:hyperlink r:id="rId168" w:anchor="toc-H4DFB24E11C5E472ABBAC505EB474B33F"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122.</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Catastrophic Health Emergency Fund.</w:t>
              </w:r>
            </w:hyperlink>
            <w:r w:rsidRPr="007B304D">
              <w:rPr>
                <w:rFonts w:ascii="Times New Roman" w:eastAsia="Times New Roman" w:hAnsi="Times New Roman" w:cs="Times New Roman"/>
                <w:color w:val="333333"/>
                <w:sz w:val="19"/>
                <w:szCs w:val="19"/>
                <w:shd w:val="clear" w:color="auto" w:fill="FFFFFF"/>
              </w:rPr>
              <w:br/>
            </w:r>
            <w:hyperlink r:id="rId169" w:anchor="toc-H45F8EABFCA5349B3A3BAC8921EA0074B"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123.</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Diabetes prevention, treatment, and control.</w:t>
              </w:r>
            </w:hyperlink>
            <w:r w:rsidRPr="007B304D">
              <w:rPr>
                <w:rFonts w:ascii="Times New Roman" w:eastAsia="Times New Roman" w:hAnsi="Times New Roman" w:cs="Times New Roman"/>
                <w:color w:val="333333"/>
                <w:sz w:val="19"/>
                <w:szCs w:val="19"/>
                <w:shd w:val="clear" w:color="auto" w:fill="FFFFFF"/>
              </w:rPr>
              <w:br/>
            </w:r>
            <w:hyperlink r:id="rId170" w:anchor="toc-H62247AD5858B49CA80D6CF7D67C11B50"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124.</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Other authority for provision of services; shared services for long-term care.</w:t>
              </w:r>
            </w:hyperlink>
            <w:r w:rsidRPr="007B304D">
              <w:rPr>
                <w:rFonts w:ascii="Times New Roman" w:eastAsia="Times New Roman" w:hAnsi="Times New Roman" w:cs="Times New Roman"/>
                <w:color w:val="333333"/>
                <w:sz w:val="19"/>
                <w:szCs w:val="19"/>
                <w:shd w:val="clear" w:color="auto" w:fill="FFFFFF"/>
              </w:rPr>
              <w:br/>
            </w:r>
            <w:hyperlink r:id="rId171" w:anchor="toc-HAA5A1F1D782846F2B6205AA52134EE24"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125.</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Reimbursement from certain third parties of costs of health services.</w:t>
              </w:r>
            </w:hyperlink>
            <w:r w:rsidRPr="007B304D">
              <w:rPr>
                <w:rFonts w:ascii="Times New Roman" w:eastAsia="Times New Roman" w:hAnsi="Times New Roman" w:cs="Times New Roman"/>
                <w:color w:val="333333"/>
                <w:sz w:val="19"/>
                <w:szCs w:val="19"/>
                <w:shd w:val="clear" w:color="auto" w:fill="FFFFFF"/>
              </w:rPr>
              <w:br/>
            </w:r>
            <w:hyperlink r:id="rId172" w:anchor="toc-H5FE4D423A7F44CEEA9C5A4FCBEAE8D0D"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126.</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Crediting of reimbursements.</w:t>
              </w:r>
            </w:hyperlink>
            <w:r w:rsidRPr="007B304D">
              <w:rPr>
                <w:rFonts w:ascii="Times New Roman" w:eastAsia="Times New Roman" w:hAnsi="Times New Roman" w:cs="Times New Roman"/>
                <w:color w:val="333333"/>
                <w:sz w:val="19"/>
                <w:szCs w:val="19"/>
                <w:shd w:val="clear" w:color="auto" w:fill="FFFFFF"/>
              </w:rPr>
              <w:br/>
            </w:r>
            <w:hyperlink r:id="rId173" w:anchor="toc-H5989296873054E96BA5035A3735D5EAF"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127.</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Behavioral health training and community education programs.</w:t>
              </w:r>
            </w:hyperlink>
            <w:r w:rsidRPr="007B304D">
              <w:rPr>
                <w:rFonts w:ascii="Times New Roman" w:eastAsia="Times New Roman" w:hAnsi="Times New Roman" w:cs="Times New Roman"/>
                <w:color w:val="333333"/>
                <w:sz w:val="19"/>
                <w:szCs w:val="19"/>
                <w:shd w:val="clear" w:color="auto" w:fill="FFFFFF"/>
              </w:rPr>
              <w:br/>
            </w:r>
            <w:hyperlink r:id="rId174" w:anchor="toc-HBCAECB22C15248FE8E789AD1A3FEF69C"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128.</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Cancer screenings.</w:t>
              </w:r>
            </w:hyperlink>
            <w:r w:rsidRPr="007B304D">
              <w:rPr>
                <w:rFonts w:ascii="Times New Roman" w:eastAsia="Times New Roman" w:hAnsi="Times New Roman" w:cs="Times New Roman"/>
                <w:color w:val="333333"/>
                <w:sz w:val="19"/>
                <w:szCs w:val="19"/>
                <w:shd w:val="clear" w:color="auto" w:fill="FFFFFF"/>
              </w:rPr>
              <w:br/>
            </w:r>
            <w:hyperlink r:id="rId175" w:anchor="toc-H42D43FB1B5614A389C3E70102B8F053D"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129.</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Patient travel costs.</w:t>
              </w:r>
            </w:hyperlink>
            <w:r w:rsidRPr="007B304D">
              <w:rPr>
                <w:rFonts w:ascii="Times New Roman" w:eastAsia="Times New Roman" w:hAnsi="Times New Roman" w:cs="Times New Roman"/>
                <w:color w:val="333333"/>
                <w:sz w:val="19"/>
                <w:szCs w:val="19"/>
                <w:shd w:val="clear" w:color="auto" w:fill="FFFFFF"/>
              </w:rPr>
              <w:br/>
            </w:r>
            <w:hyperlink r:id="rId176" w:anchor="toc-H7E775FD20ACF42E48B253E999B66B4DD"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130.</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Epidemiology centers.</w:t>
              </w:r>
            </w:hyperlink>
            <w:r w:rsidRPr="007B304D">
              <w:rPr>
                <w:rFonts w:ascii="Times New Roman" w:eastAsia="Times New Roman" w:hAnsi="Times New Roman" w:cs="Times New Roman"/>
                <w:color w:val="333333"/>
                <w:sz w:val="19"/>
                <w:szCs w:val="19"/>
                <w:shd w:val="clear" w:color="auto" w:fill="FFFFFF"/>
              </w:rPr>
              <w:br/>
            </w:r>
            <w:hyperlink r:id="rId177" w:anchor="toc-H4C48326A1FCE4A6B9BCB21B36A1F365F"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131.</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Indian youth grant program.</w:t>
              </w:r>
            </w:hyperlink>
            <w:r w:rsidRPr="007B304D">
              <w:rPr>
                <w:rFonts w:ascii="Times New Roman" w:eastAsia="Times New Roman" w:hAnsi="Times New Roman" w:cs="Times New Roman"/>
                <w:color w:val="333333"/>
                <w:sz w:val="19"/>
                <w:szCs w:val="19"/>
                <w:shd w:val="clear" w:color="auto" w:fill="FFFFFF"/>
              </w:rPr>
              <w:br/>
            </w:r>
            <w:hyperlink r:id="rId178" w:anchor="toc-HD630FD043BED4A49A0E7594FFFCD8249"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132.</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American Indians Into Psychology Program.</w:t>
              </w:r>
            </w:hyperlink>
            <w:r w:rsidRPr="007B304D">
              <w:rPr>
                <w:rFonts w:ascii="Times New Roman" w:eastAsia="Times New Roman" w:hAnsi="Times New Roman" w:cs="Times New Roman"/>
                <w:color w:val="333333"/>
                <w:sz w:val="19"/>
                <w:szCs w:val="19"/>
                <w:shd w:val="clear" w:color="auto" w:fill="FFFFFF"/>
              </w:rPr>
              <w:br/>
            </w:r>
            <w:hyperlink r:id="rId179" w:anchor="toc-H32E2F61F16D749D6AE9A2B411556CB76"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133.</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Prevention, control, and elimination of communicable and infectious diseases.</w:t>
              </w:r>
            </w:hyperlink>
            <w:r w:rsidRPr="007B304D">
              <w:rPr>
                <w:rFonts w:ascii="Times New Roman" w:eastAsia="Times New Roman" w:hAnsi="Times New Roman" w:cs="Times New Roman"/>
                <w:color w:val="333333"/>
                <w:sz w:val="19"/>
                <w:szCs w:val="19"/>
                <w:shd w:val="clear" w:color="auto" w:fill="FFFFFF"/>
              </w:rPr>
              <w:br/>
            </w:r>
            <w:hyperlink r:id="rId180" w:anchor="toc-H17C0E8C45B3A425E9E4EF079D70725EB"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134.</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Methods to increase clinician recruitment and retention issues.</w:t>
              </w:r>
            </w:hyperlink>
            <w:r w:rsidRPr="007B304D">
              <w:rPr>
                <w:rFonts w:ascii="Times New Roman" w:eastAsia="Times New Roman" w:hAnsi="Times New Roman" w:cs="Times New Roman"/>
                <w:color w:val="333333"/>
                <w:sz w:val="19"/>
                <w:szCs w:val="19"/>
                <w:shd w:val="clear" w:color="auto" w:fill="FFFFFF"/>
              </w:rPr>
              <w:br/>
            </w:r>
            <w:hyperlink r:id="rId181" w:anchor="toc-H708D63C378B04CA392EEF61A117AD059"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135.</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Liability for payment.</w:t>
              </w:r>
            </w:hyperlink>
            <w:r w:rsidRPr="007B304D">
              <w:rPr>
                <w:rFonts w:ascii="Times New Roman" w:eastAsia="Times New Roman" w:hAnsi="Times New Roman" w:cs="Times New Roman"/>
                <w:color w:val="333333"/>
                <w:sz w:val="19"/>
                <w:szCs w:val="19"/>
                <w:shd w:val="clear" w:color="auto" w:fill="FFFFFF"/>
              </w:rPr>
              <w:br/>
            </w:r>
            <w:hyperlink r:id="rId182" w:anchor="toc-HF5C88486CF3540B0B744AE4B53E555FC"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136.</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Offices of Indian Men’s Health and Indian Women’s Health.</w:t>
              </w:r>
            </w:hyperlink>
            <w:r w:rsidRPr="007B304D">
              <w:rPr>
                <w:rFonts w:ascii="Times New Roman" w:eastAsia="Times New Roman" w:hAnsi="Times New Roman" w:cs="Times New Roman"/>
                <w:color w:val="333333"/>
                <w:sz w:val="19"/>
                <w:szCs w:val="19"/>
                <w:shd w:val="clear" w:color="auto" w:fill="FFFFFF"/>
              </w:rPr>
              <w:br/>
            </w:r>
            <w:hyperlink r:id="rId183" w:anchor="toc-H29F912EE336D4377BD59A4ABCB9B386F"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137.</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Contract health service administration and disbursement formula.</w:t>
              </w:r>
            </w:hyperlink>
          </w:p>
          <w:p w:rsidR="00717E1F" w:rsidRPr="007B304D" w:rsidRDefault="001D6145" w:rsidP="00911FD6">
            <w:pPr>
              <w:spacing w:after="0" w:line="240" w:lineRule="auto"/>
              <w:ind w:firstLine="480"/>
              <w:jc w:val="center"/>
              <w:rPr>
                <w:rFonts w:ascii="Times New Roman" w:eastAsia="Times New Roman" w:hAnsi="Times New Roman" w:cs="Times New Roman"/>
                <w:color w:val="333333"/>
                <w:shd w:val="clear" w:color="auto" w:fill="FFFFFF"/>
              </w:rPr>
            </w:pPr>
            <w:hyperlink r:id="rId184" w:anchor="toc-H1EA18EEE407E45B9A0A7379C7FBC48E5" w:history="1">
              <w:r w:rsidR="00717E1F" w:rsidRPr="007B304D">
                <w:rPr>
                  <w:rFonts w:ascii="Times New Roman" w:eastAsia="Times New Roman" w:hAnsi="Times New Roman" w:cs="Times New Roman"/>
                  <w:color w:val="551A8B"/>
                  <w:u w:val="single"/>
                  <w:shd w:val="clear" w:color="auto" w:fill="FFFFFF"/>
                </w:rPr>
                <w:t>Subtitle C—Health Facilities</w:t>
              </w:r>
            </w:hyperlink>
          </w:p>
          <w:p w:rsidR="00717E1F" w:rsidRPr="007B304D" w:rsidRDefault="00717E1F" w:rsidP="00911FD6">
            <w:pPr>
              <w:spacing w:after="0" w:line="240" w:lineRule="auto"/>
              <w:ind w:firstLine="480"/>
              <w:rPr>
                <w:rFonts w:ascii="Times New Roman" w:eastAsia="Times New Roman" w:hAnsi="Times New Roman" w:cs="Times New Roman"/>
                <w:color w:val="333333"/>
                <w:sz w:val="24"/>
                <w:szCs w:val="24"/>
                <w:shd w:val="clear" w:color="auto" w:fill="FFFFFF"/>
              </w:rPr>
            </w:pPr>
            <w:r w:rsidRPr="007B304D">
              <w:rPr>
                <w:rFonts w:ascii="Times New Roman" w:eastAsia="Times New Roman" w:hAnsi="Times New Roman" w:cs="Times New Roman"/>
                <w:color w:val="333333"/>
                <w:sz w:val="19"/>
                <w:szCs w:val="19"/>
                <w:shd w:val="clear" w:color="auto" w:fill="FFFFFF"/>
              </w:rPr>
              <w:br/>
            </w:r>
            <w:hyperlink r:id="rId185" w:anchor="toc-H502D9CB45AE7470497E06BBB08663D87"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141.</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Health care facility priority system.</w:t>
              </w:r>
            </w:hyperlink>
            <w:r w:rsidRPr="007B304D">
              <w:rPr>
                <w:rFonts w:ascii="Times New Roman" w:eastAsia="Times New Roman" w:hAnsi="Times New Roman" w:cs="Times New Roman"/>
                <w:color w:val="333333"/>
                <w:sz w:val="19"/>
                <w:szCs w:val="19"/>
                <w:shd w:val="clear" w:color="auto" w:fill="FFFFFF"/>
              </w:rPr>
              <w:br/>
            </w:r>
            <w:hyperlink r:id="rId186" w:anchor="toc-H145F116AE11840709E9D854FE170EFF8"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142.</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Priority of certain projects protected.</w:t>
              </w:r>
            </w:hyperlink>
            <w:r w:rsidRPr="007B304D">
              <w:rPr>
                <w:rFonts w:ascii="Times New Roman" w:eastAsia="Times New Roman" w:hAnsi="Times New Roman" w:cs="Times New Roman"/>
                <w:color w:val="333333"/>
                <w:sz w:val="19"/>
                <w:szCs w:val="19"/>
                <w:shd w:val="clear" w:color="auto" w:fill="FFFFFF"/>
              </w:rPr>
              <w:br/>
            </w:r>
            <w:hyperlink r:id="rId187" w:anchor="toc-HF7FA4D5B9C1146D68E3397DA2DF14AED"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143.</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Indian health care delivery demonstration projects.</w:t>
              </w:r>
            </w:hyperlink>
            <w:r w:rsidRPr="007B304D">
              <w:rPr>
                <w:rFonts w:ascii="Times New Roman" w:eastAsia="Times New Roman" w:hAnsi="Times New Roman" w:cs="Times New Roman"/>
                <w:color w:val="333333"/>
                <w:sz w:val="19"/>
                <w:szCs w:val="19"/>
                <w:shd w:val="clear" w:color="auto" w:fill="FFFFFF"/>
              </w:rPr>
              <w:br/>
            </w:r>
            <w:hyperlink r:id="rId188" w:anchor="toc-HD1EDAEE3CB054345B648EF220F783578"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144.</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Tribal management of federally owned quarters.</w:t>
              </w:r>
            </w:hyperlink>
            <w:r w:rsidRPr="007B304D">
              <w:rPr>
                <w:rFonts w:ascii="Times New Roman" w:eastAsia="Times New Roman" w:hAnsi="Times New Roman" w:cs="Times New Roman"/>
                <w:color w:val="333333"/>
                <w:sz w:val="19"/>
                <w:szCs w:val="19"/>
                <w:shd w:val="clear" w:color="auto" w:fill="FFFFFF"/>
              </w:rPr>
              <w:br/>
            </w:r>
            <w:hyperlink r:id="rId189" w:anchor="toc-H86FE753B757F484A92CA6A55C3F9E1B4"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145.</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Other funding, equipment, and supplies for facilities.</w:t>
              </w:r>
            </w:hyperlink>
            <w:r w:rsidRPr="007B304D">
              <w:rPr>
                <w:rFonts w:ascii="Times New Roman" w:eastAsia="Times New Roman" w:hAnsi="Times New Roman" w:cs="Times New Roman"/>
                <w:color w:val="333333"/>
                <w:sz w:val="19"/>
                <w:szCs w:val="19"/>
                <w:shd w:val="clear" w:color="auto" w:fill="FFFFFF"/>
              </w:rPr>
              <w:br/>
            </w:r>
            <w:hyperlink r:id="rId190" w:anchor="toc-H076B1574604D46F4B4AEF8007EAC9B3B"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146.</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Indian country modular component facilities demonstration program.</w:t>
              </w:r>
            </w:hyperlink>
            <w:r w:rsidRPr="007B304D">
              <w:rPr>
                <w:rFonts w:ascii="Times New Roman" w:eastAsia="Times New Roman" w:hAnsi="Times New Roman" w:cs="Times New Roman"/>
                <w:color w:val="333333"/>
                <w:sz w:val="19"/>
                <w:szCs w:val="19"/>
                <w:shd w:val="clear" w:color="auto" w:fill="FFFFFF"/>
              </w:rPr>
              <w:br/>
            </w:r>
            <w:hyperlink r:id="rId191" w:anchor="toc-HF6A6F933AF49477C841196300C7E49D0"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147.</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Mobile health stations demonstration program.</w:t>
              </w:r>
            </w:hyperlink>
          </w:p>
          <w:p w:rsidR="00717E1F" w:rsidRPr="007B304D" w:rsidRDefault="001D6145" w:rsidP="00911FD6">
            <w:pPr>
              <w:spacing w:after="0" w:line="240" w:lineRule="auto"/>
              <w:ind w:firstLine="480"/>
              <w:jc w:val="center"/>
              <w:rPr>
                <w:rFonts w:ascii="Times New Roman" w:eastAsia="Times New Roman" w:hAnsi="Times New Roman" w:cs="Times New Roman"/>
                <w:color w:val="333333"/>
                <w:shd w:val="clear" w:color="auto" w:fill="FFFFFF"/>
              </w:rPr>
            </w:pPr>
            <w:hyperlink r:id="rId192" w:anchor="toc-H5962AC475D03488682B1A0AA82C481C6" w:history="1">
              <w:r w:rsidR="00717E1F" w:rsidRPr="007B304D">
                <w:rPr>
                  <w:rFonts w:ascii="Times New Roman" w:eastAsia="Times New Roman" w:hAnsi="Times New Roman" w:cs="Times New Roman"/>
                  <w:color w:val="551A8B"/>
                  <w:u w:val="single"/>
                  <w:shd w:val="clear" w:color="auto" w:fill="FFFFFF"/>
                </w:rPr>
                <w:t>Subtitle D—Access To Health Services</w:t>
              </w:r>
            </w:hyperlink>
          </w:p>
          <w:p w:rsidR="00717E1F" w:rsidRPr="007B304D" w:rsidRDefault="00717E1F" w:rsidP="00911FD6">
            <w:pPr>
              <w:spacing w:after="0" w:line="240" w:lineRule="auto"/>
              <w:ind w:firstLine="480"/>
              <w:rPr>
                <w:rFonts w:ascii="Times New Roman" w:eastAsia="Times New Roman" w:hAnsi="Times New Roman" w:cs="Times New Roman"/>
                <w:color w:val="333333"/>
                <w:sz w:val="24"/>
                <w:szCs w:val="24"/>
                <w:shd w:val="clear" w:color="auto" w:fill="FFFFFF"/>
              </w:rPr>
            </w:pPr>
            <w:r w:rsidRPr="007B304D">
              <w:rPr>
                <w:rFonts w:ascii="Times New Roman" w:eastAsia="Times New Roman" w:hAnsi="Times New Roman" w:cs="Times New Roman"/>
                <w:color w:val="333333"/>
                <w:sz w:val="19"/>
                <w:szCs w:val="19"/>
                <w:shd w:val="clear" w:color="auto" w:fill="FFFFFF"/>
              </w:rPr>
              <w:br/>
            </w:r>
            <w:hyperlink r:id="rId193" w:anchor="toc-H3DF03FB914B04273AD68479FFCAECF94"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151.</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Treatment of payments under Social Security Act health benefits programs.</w:t>
              </w:r>
            </w:hyperlink>
            <w:r w:rsidRPr="007B304D">
              <w:rPr>
                <w:rFonts w:ascii="Times New Roman" w:eastAsia="Times New Roman" w:hAnsi="Times New Roman" w:cs="Times New Roman"/>
                <w:color w:val="333333"/>
                <w:sz w:val="19"/>
                <w:szCs w:val="19"/>
                <w:shd w:val="clear" w:color="auto" w:fill="FFFFFF"/>
              </w:rPr>
              <w:br/>
            </w:r>
            <w:hyperlink r:id="rId194" w:anchor="toc-H3B93CB4EA11C48F88F02FA1741844437"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152.</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Purchasing health care coverage.</w:t>
              </w:r>
            </w:hyperlink>
            <w:r w:rsidRPr="007B304D">
              <w:rPr>
                <w:rFonts w:ascii="Times New Roman" w:eastAsia="Times New Roman" w:hAnsi="Times New Roman" w:cs="Times New Roman"/>
                <w:color w:val="333333"/>
                <w:sz w:val="19"/>
                <w:szCs w:val="19"/>
                <w:shd w:val="clear" w:color="auto" w:fill="FFFFFF"/>
              </w:rPr>
              <w:br/>
            </w:r>
            <w:hyperlink r:id="rId195" w:anchor="toc-HC71F71B0D3014FD693C33827260D1407"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153.</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Grants to and contracts with the Service, Indian tribes, tribal organizations, and urban Indian organizations to facilitate outreach, enrollment, and coverage of Indians under Social Security Act health benefit programs and other health benefits programs.</w:t>
              </w:r>
            </w:hyperlink>
            <w:r w:rsidRPr="007B304D">
              <w:rPr>
                <w:rFonts w:ascii="Times New Roman" w:eastAsia="Times New Roman" w:hAnsi="Times New Roman" w:cs="Times New Roman"/>
                <w:color w:val="333333"/>
                <w:sz w:val="19"/>
                <w:szCs w:val="19"/>
                <w:shd w:val="clear" w:color="auto" w:fill="FFFFFF"/>
              </w:rPr>
              <w:br/>
            </w:r>
            <w:hyperlink r:id="rId196" w:anchor="toc-HE14A895DAD8A4FE0BDF874CA9B7D06EC"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154.</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Sharing arrangements with Federal agencies.</w:t>
              </w:r>
            </w:hyperlink>
            <w:r w:rsidRPr="007B304D">
              <w:rPr>
                <w:rFonts w:ascii="Times New Roman" w:eastAsia="Times New Roman" w:hAnsi="Times New Roman" w:cs="Times New Roman"/>
                <w:color w:val="333333"/>
                <w:sz w:val="19"/>
                <w:szCs w:val="19"/>
                <w:shd w:val="clear" w:color="auto" w:fill="FFFFFF"/>
              </w:rPr>
              <w:br/>
            </w:r>
            <w:hyperlink r:id="rId197" w:anchor="toc-H936768D9B1604DDBBBBAAE7E72B950A4"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155.</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Eligible Indian veteran services.</w:t>
              </w:r>
            </w:hyperlink>
            <w:r w:rsidRPr="007B304D">
              <w:rPr>
                <w:rFonts w:ascii="Times New Roman" w:eastAsia="Times New Roman" w:hAnsi="Times New Roman" w:cs="Times New Roman"/>
                <w:color w:val="333333"/>
                <w:sz w:val="19"/>
                <w:szCs w:val="19"/>
                <w:shd w:val="clear" w:color="auto" w:fill="FFFFFF"/>
              </w:rPr>
              <w:br/>
            </w:r>
            <w:hyperlink r:id="rId198" w:anchor="toc-H781AEFA0873D47F0BDA19F2A6F87EA5C"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156.</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Nondiscrimination under Federal health care programs in qualifications for reimbursement for services.</w:t>
              </w:r>
            </w:hyperlink>
            <w:r w:rsidRPr="007B304D">
              <w:rPr>
                <w:rFonts w:ascii="Times New Roman" w:eastAsia="Times New Roman" w:hAnsi="Times New Roman" w:cs="Times New Roman"/>
                <w:color w:val="333333"/>
                <w:sz w:val="19"/>
                <w:szCs w:val="19"/>
                <w:shd w:val="clear" w:color="auto" w:fill="FFFFFF"/>
              </w:rPr>
              <w:br/>
            </w:r>
            <w:hyperlink r:id="rId199" w:anchor="toc-HBF34AC57BE554B7A8A07FAD1676CD205"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157.</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Access to Federal insurance.</w:t>
              </w:r>
            </w:hyperlink>
            <w:r w:rsidRPr="007B304D">
              <w:rPr>
                <w:rFonts w:ascii="Times New Roman" w:eastAsia="Times New Roman" w:hAnsi="Times New Roman" w:cs="Times New Roman"/>
                <w:color w:val="333333"/>
                <w:sz w:val="19"/>
                <w:szCs w:val="19"/>
                <w:shd w:val="clear" w:color="auto" w:fill="FFFFFF"/>
              </w:rPr>
              <w:br/>
            </w:r>
            <w:hyperlink r:id="rId200" w:anchor="toc-HEA468EFB1EC74002A367E3F0B250E2E4"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158.</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General exceptions.</w:t>
              </w:r>
            </w:hyperlink>
            <w:r w:rsidRPr="007B304D">
              <w:rPr>
                <w:rFonts w:ascii="Times New Roman" w:eastAsia="Times New Roman" w:hAnsi="Times New Roman" w:cs="Times New Roman"/>
                <w:color w:val="333333"/>
                <w:sz w:val="19"/>
                <w:szCs w:val="19"/>
                <w:shd w:val="clear" w:color="auto" w:fill="FFFFFF"/>
              </w:rPr>
              <w:br/>
            </w:r>
            <w:hyperlink r:id="rId201" w:anchor="toc-H07E7ED2D611F4DAA9C7F0D2115713692"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159.</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Navajo Nation Medicaid Agency feasibility study.</w:t>
              </w:r>
            </w:hyperlink>
          </w:p>
          <w:p w:rsidR="00717E1F" w:rsidRPr="007B304D" w:rsidRDefault="001D6145" w:rsidP="00911FD6">
            <w:pPr>
              <w:spacing w:after="0" w:line="240" w:lineRule="auto"/>
              <w:ind w:firstLine="480"/>
              <w:jc w:val="center"/>
              <w:rPr>
                <w:rFonts w:ascii="Times New Roman" w:eastAsia="Times New Roman" w:hAnsi="Times New Roman" w:cs="Times New Roman"/>
                <w:color w:val="333333"/>
                <w:shd w:val="clear" w:color="auto" w:fill="FFFFFF"/>
              </w:rPr>
            </w:pPr>
            <w:hyperlink r:id="rId202" w:anchor="toc-HCEE815B4E64F422A82EC7770EE7586EE" w:history="1">
              <w:r w:rsidR="00717E1F" w:rsidRPr="007B304D">
                <w:rPr>
                  <w:rFonts w:ascii="Times New Roman" w:eastAsia="Times New Roman" w:hAnsi="Times New Roman" w:cs="Times New Roman"/>
                  <w:color w:val="551A8B"/>
                  <w:u w:val="single"/>
                  <w:shd w:val="clear" w:color="auto" w:fill="FFFFFF"/>
                </w:rPr>
                <w:t>Subtitle E—Health Services For Urban IndianS</w:t>
              </w:r>
            </w:hyperlink>
          </w:p>
          <w:p w:rsidR="00717E1F" w:rsidRPr="007B304D" w:rsidRDefault="00717E1F" w:rsidP="00911FD6">
            <w:pPr>
              <w:spacing w:after="0" w:line="240" w:lineRule="auto"/>
              <w:ind w:firstLine="480"/>
              <w:rPr>
                <w:rFonts w:ascii="Times New Roman" w:eastAsia="Times New Roman" w:hAnsi="Times New Roman" w:cs="Times New Roman"/>
                <w:color w:val="333333"/>
                <w:sz w:val="24"/>
                <w:szCs w:val="24"/>
                <w:shd w:val="clear" w:color="auto" w:fill="FFFFFF"/>
              </w:rPr>
            </w:pPr>
            <w:r w:rsidRPr="007B304D">
              <w:rPr>
                <w:rFonts w:ascii="Times New Roman" w:eastAsia="Times New Roman" w:hAnsi="Times New Roman" w:cs="Times New Roman"/>
                <w:color w:val="333333"/>
                <w:sz w:val="19"/>
                <w:szCs w:val="19"/>
                <w:shd w:val="clear" w:color="auto" w:fill="FFFFFF"/>
              </w:rPr>
              <w:br/>
            </w:r>
            <w:hyperlink r:id="rId203" w:anchor="toc-HB7D10AC68E024ECB87557E10FAEB4B44"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161.</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Facilities renovation.</w:t>
              </w:r>
            </w:hyperlink>
            <w:r w:rsidRPr="007B304D">
              <w:rPr>
                <w:rFonts w:ascii="Times New Roman" w:eastAsia="Times New Roman" w:hAnsi="Times New Roman" w:cs="Times New Roman"/>
                <w:color w:val="333333"/>
                <w:sz w:val="19"/>
                <w:szCs w:val="19"/>
                <w:shd w:val="clear" w:color="auto" w:fill="FFFFFF"/>
              </w:rPr>
              <w:br/>
            </w:r>
            <w:hyperlink r:id="rId204" w:anchor="toc-HC6E32490EA004ED1A0152C2E8D8DE2B8"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162.</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Treatment of certain demonstration projects.</w:t>
              </w:r>
            </w:hyperlink>
            <w:r w:rsidRPr="007B304D">
              <w:rPr>
                <w:rFonts w:ascii="Times New Roman" w:eastAsia="Times New Roman" w:hAnsi="Times New Roman" w:cs="Times New Roman"/>
                <w:color w:val="333333"/>
                <w:sz w:val="19"/>
                <w:szCs w:val="19"/>
                <w:shd w:val="clear" w:color="auto" w:fill="FFFFFF"/>
              </w:rPr>
              <w:br/>
            </w:r>
            <w:hyperlink r:id="rId205" w:anchor="toc-H59D6CBF1075D4651989008202FA460C8"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163.</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Requirement to confer with urban Indian organizations.</w:t>
              </w:r>
            </w:hyperlink>
            <w:r w:rsidRPr="007B304D">
              <w:rPr>
                <w:rFonts w:ascii="Times New Roman" w:eastAsia="Times New Roman" w:hAnsi="Times New Roman" w:cs="Times New Roman"/>
                <w:color w:val="333333"/>
                <w:sz w:val="19"/>
                <w:szCs w:val="19"/>
                <w:shd w:val="clear" w:color="auto" w:fill="FFFFFF"/>
              </w:rPr>
              <w:br/>
            </w:r>
            <w:hyperlink r:id="rId206" w:anchor="toc-HD87D9DDFB8794908930BC751E0340B6C"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164.</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Expanded program authority for urban Indian organizations.</w:t>
              </w:r>
            </w:hyperlink>
            <w:r w:rsidRPr="007B304D">
              <w:rPr>
                <w:rFonts w:ascii="Times New Roman" w:eastAsia="Times New Roman" w:hAnsi="Times New Roman" w:cs="Times New Roman"/>
                <w:color w:val="333333"/>
                <w:sz w:val="19"/>
                <w:szCs w:val="19"/>
                <w:shd w:val="clear" w:color="auto" w:fill="FFFFFF"/>
              </w:rPr>
              <w:br/>
            </w:r>
            <w:hyperlink r:id="rId207" w:anchor="toc-HE432D2A9AD1248C4878AE50A046BBAEA"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165.</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Community health representatives.</w:t>
              </w:r>
            </w:hyperlink>
            <w:r w:rsidRPr="007B304D">
              <w:rPr>
                <w:rFonts w:ascii="Times New Roman" w:eastAsia="Times New Roman" w:hAnsi="Times New Roman" w:cs="Times New Roman"/>
                <w:color w:val="333333"/>
                <w:sz w:val="19"/>
                <w:szCs w:val="19"/>
                <w:shd w:val="clear" w:color="auto" w:fill="FFFFFF"/>
              </w:rPr>
              <w:br/>
            </w:r>
            <w:hyperlink r:id="rId208" w:anchor="toc-H054F29C2396841528B40FE52B3F89F72"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166.</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Use of Federal Government facilities and sources of supply; health information technology.</w:t>
              </w:r>
            </w:hyperlink>
          </w:p>
          <w:p w:rsidR="00717E1F" w:rsidRPr="007B304D" w:rsidRDefault="001D6145" w:rsidP="00911FD6">
            <w:pPr>
              <w:spacing w:after="0" w:line="240" w:lineRule="auto"/>
              <w:ind w:firstLine="480"/>
              <w:jc w:val="center"/>
              <w:rPr>
                <w:rFonts w:ascii="Times New Roman" w:eastAsia="Times New Roman" w:hAnsi="Times New Roman" w:cs="Times New Roman"/>
                <w:color w:val="333333"/>
                <w:shd w:val="clear" w:color="auto" w:fill="FFFFFF"/>
              </w:rPr>
            </w:pPr>
            <w:hyperlink r:id="rId209" w:anchor="toc-HFD7396412AC24E94B7AD154E0FCD7AE0" w:history="1">
              <w:r w:rsidR="00717E1F" w:rsidRPr="007B304D">
                <w:rPr>
                  <w:rFonts w:ascii="Times New Roman" w:eastAsia="Times New Roman" w:hAnsi="Times New Roman" w:cs="Times New Roman"/>
                  <w:color w:val="551A8B"/>
                  <w:u w:val="single"/>
                  <w:shd w:val="clear" w:color="auto" w:fill="FFFFFF"/>
                </w:rPr>
                <w:t>Subtitle F—Organizational Improvements</w:t>
              </w:r>
            </w:hyperlink>
          </w:p>
          <w:p w:rsidR="00717E1F" w:rsidRPr="007B304D" w:rsidRDefault="00717E1F" w:rsidP="00911FD6">
            <w:pPr>
              <w:spacing w:after="0" w:line="240" w:lineRule="auto"/>
              <w:ind w:firstLine="480"/>
              <w:rPr>
                <w:rFonts w:ascii="Times New Roman" w:eastAsia="Times New Roman" w:hAnsi="Times New Roman" w:cs="Times New Roman"/>
                <w:color w:val="333333"/>
                <w:sz w:val="24"/>
                <w:szCs w:val="24"/>
                <w:shd w:val="clear" w:color="auto" w:fill="FFFFFF"/>
              </w:rPr>
            </w:pPr>
            <w:r w:rsidRPr="007B304D">
              <w:rPr>
                <w:rFonts w:ascii="Times New Roman" w:eastAsia="Times New Roman" w:hAnsi="Times New Roman" w:cs="Times New Roman"/>
                <w:color w:val="333333"/>
                <w:sz w:val="19"/>
                <w:szCs w:val="19"/>
                <w:shd w:val="clear" w:color="auto" w:fill="FFFFFF"/>
              </w:rPr>
              <w:br/>
            </w:r>
            <w:hyperlink r:id="rId210" w:anchor="toc-HDA1B6E78630A43E78B7894529EFB7BCB"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171.</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Establishment of the Indian Health Service as an agency of the Public Health Service.</w:t>
              </w:r>
            </w:hyperlink>
            <w:r w:rsidRPr="007B304D">
              <w:rPr>
                <w:rFonts w:ascii="Times New Roman" w:eastAsia="Times New Roman" w:hAnsi="Times New Roman" w:cs="Times New Roman"/>
                <w:color w:val="333333"/>
                <w:sz w:val="19"/>
                <w:szCs w:val="19"/>
                <w:shd w:val="clear" w:color="auto" w:fill="FFFFFF"/>
              </w:rPr>
              <w:br/>
            </w:r>
            <w:hyperlink r:id="rId211" w:anchor="toc-H4784BE95D3BE41B1A2EE53A97D55BD80"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172.</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Office of Direct Service Tribes.</w:t>
              </w:r>
            </w:hyperlink>
            <w:r w:rsidRPr="007B304D">
              <w:rPr>
                <w:rFonts w:ascii="Times New Roman" w:eastAsia="Times New Roman" w:hAnsi="Times New Roman" w:cs="Times New Roman"/>
                <w:color w:val="333333"/>
                <w:sz w:val="19"/>
                <w:szCs w:val="19"/>
                <w:shd w:val="clear" w:color="auto" w:fill="FFFFFF"/>
              </w:rPr>
              <w:br/>
            </w:r>
            <w:hyperlink r:id="rId212" w:anchor="toc-H32A43D962D6B4F5DA0BE30242550F967"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173.</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Nevada area office.</w:t>
              </w:r>
            </w:hyperlink>
          </w:p>
          <w:p w:rsidR="00717E1F" w:rsidRPr="007B304D" w:rsidRDefault="001D6145" w:rsidP="00911FD6">
            <w:pPr>
              <w:spacing w:after="0" w:line="240" w:lineRule="auto"/>
              <w:ind w:firstLine="480"/>
              <w:jc w:val="center"/>
              <w:rPr>
                <w:rFonts w:ascii="Times New Roman" w:eastAsia="Times New Roman" w:hAnsi="Times New Roman" w:cs="Times New Roman"/>
                <w:color w:val="333333"/>
                <w:shd w:val="clear" w:color="auto" w:fill="FFFFFF"/>
              </w:rPr>
            </w:pPr>
            <w:hyperlink r:id="rId213" w:anchor="toc-H5E052D18822C4F52B5BB5706DFEEBD6B" w:history="1">
              <w:r w:rsidR="00717E1F" w:rsidRPr="007B304D">
                <w:rPr>
                  <w:rFonts w:ascii="Times New Roman" w:eastAsia="Times New Roman" w:hAnsi="Times New Roman" w:cs="Times New Roman"/>
                  <w:color w:val="551A8B"/>
                  <w:u w:val="single"/>
                  <w:shd w:val="clear" w:color="auto" w:fill="FFFFFF"/>
                </w:rPr>
                <w:t>Subtitle G—Behavioral Health Programs</w:t>
              </w:r>
            </w:hyperlink>
          </w:p>
          <w:p w:rsidR="00717E1F" w:rsidRPr="007B304D" w:rsidRDefault="00717E1F" w:rsidP="00911FD6">
            <w:pPr>
              <w:spacing w:after="0" w:line="240" w:lineRule="auto"/>
              <w:ind w:firstLine="480"/>
              <w:rPr>
                <w:rFonts w:ascii="Times New Roman" w:eastAsia="Times New Roman" w:hAnsi="Times New Roman" w:cs="Times New Roman"/>
                <w:color w:val="333333"/>
                <w:sz w:val="24"/>
                <w:szCs w:val="24"/>
                <w:shd w:val="clear" w:color="auto" w:fill="FFFFFF"/>
              </w:rPr>
            </w:pPr>
            <w:r w:rsidRPr="007B304D">
              <w:rPr>
                <w:rFonts w:ascii="Times New Roman" w:eastAsia="Times New Roman" w:hAnsi="Times New Roman" w:cs="Times New Roman"/>
                <w:color w:val="333333"/>
                <w:sz w:val="19"/>
                <w:szCs w:val="19"/>
                <w:shd w:val="clear" w:color="auto" w:fill="FFFFFF"/>
              </w:rPr>
              <w:br/>
            </w:r>
            <w:hyperlink r:id="rId214" w:anchor="toc-H05F3781C53574114BC7A941B4E8C2447"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181.</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Behavioral health programs.</w:t>
              </w:r>
            </w:hyperlink>
          </w:p>
          <w:p w:rsidR="00717E1F" w:rsidRPr="007B304D" w:rsidRDefault="001D6145" w:rsidP="00911FD6">
            <w:pPr>
              <w:spacing w:after="0" w:line="240" w:lineRule="auto"/>
              <w:ind w:firstLine="480"/>
              <w:jc w:val="center"/>
              <w:rPr>
                <w:rFonts w:ascii="Times New Roman" w:eastAsia="Times New Roman" w:hAnsi="Times New Roman" w:cs="Times New Roman"/>
                <w:color w:val="333333"/>
                <w:shd w:val="clear" w:color="auto" w:fill="FFFFFF"/>
              </w:rPr>
            </w:pPr>
            <w:hyperlink r:id="rId215" w:anchor="toc-H33181C1F8A9249A1BBC8E063B8E026D5" w:history="1">
              <w:r w:rsidR="00717E1F" w:rsidRPr="007B304D">
                <w:rPr>
                  <w:rFonts w:ascii="Times New Roman" w:eastAsia="Times New Roman" w:hAnsi="Times New Roman" w:cs="Times New Roman"/>
                  <w:color w:val="551A8B"/>
                  <w:u w:val="single"/>
                  <w:shd w:val="clear" w:color="auto" w:fill="FFFFFF"/>
                </w:rPr>
                <w:t>Subtitle H—Miscellaneous</w:t>
              </w:r>
            </w:hyperlink>
          </w:p>
          <w:p w:rsidR="00717E1F" w:rsidRPr="007B304D" w:rsidRDefault="00717E1F" w:rsidP="00911FD6">
            <w:pPr>
              <w:spacing w:after="0" w:line="240" w:lineRule="auto"/>
              <w:ind w:firstLine="480"/>
              <w:rPr>
                <w:rFonts w:ascii="Times New Roman" w:eastAsia="Times New Roman" w:hAnsi="Times New Roman" w:cs="Times New Roman"/>
                <w:color w:val="333333"/>
                <w:sz w:val="24"/>
                <w:szCs w:val="24"/>
                <w:shd w:val="clear" w:color="auto" w:fill="FFFFFF"/>
              </w:rPr>
            </w:pPr>
            <w:r w:rsidRPr="007B304D">
              <w:rPr>
                <w:rFonts w:ascii="Times New Roman" w:eastAsia="Times New Roman" w:hAnsi="Times New Roman" w:cs="Times New Roman"/>
                <w:color w:val="333333"/>
                <w:sz w:val="19"/>
                <w:szCs w:val="19"/>
                <w:shd w:val="clear" w:color="auto" w:fill="FFFFFF"/>
              </w:rPr>
              <w:br/>
            </w:r>
            <w:hyperlink r:id="rId216" w:anchor="toc-H5CEE873EBD8A49DC8F703FCEC29891B6"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191.</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Confidentiality of medical quality assurance records; qualified immunity for participants.</w:t>
              </w:r>
            </w:hyperlink>
            <w:r w:rsidRPr="007B304D">
              <w:rPr>
                <w:rFonts w:ascii="Times New Roman" w:eastAsia="Times New Roman" w:hAnsi="Times New Roman" w:cs="Times New Roman"/>
                <w:color w:val="333333"/>
                <w:sz w:val="19"/>
                <w:szCs w:val="19"/>
                <w:shd w:val="clear" w:color="auto" w:fill="FFFFFF"/>
              </w:rPr>
              <w:br/>
            </w:r>
            <w:hyperlink r:id="rId217" w:anchor="toc-H646BF69B21674B59A5EEBDB111C8EC34"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192.</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Limitation on use of funds appropraited to the Indian Health Service.</w:t>
              </w:r>
            </w:hyperlink>
            <w:r w:rsidRPr="007B304D">
              <w:rPr>
                <w:rFonts w:ascii="Times New Roman" w:eastAsia="Times New Roman" w:hAnsi="Times New Roman" w:cs="Times New Roman"/>
                <w:color w:val="333333"/>
                <w:sz w:val="19"/>
                <w:szCs w:val="19"/>
                <w:shd w:val="clear" w:color="auto" w:fill="FFFFFF"/>
              </w:rPr>
              <w:br/>
            </w:r>
            <w:hyperlink r:id="rId218" w:anchor="toc-H68FC7EFAD2B44D4394A864607870A8B6"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193.</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Arizona, North Dakota, and South Dakota as contract health service delivery areas; eligibility of California Indians.</w:t>
              </w:r>
            </w:hyperlink>
            <w:r w:rsidRPr="007B304D">
              <w:rPr>
                <w:rFonts w:ascii="Times New Roman" w:eastAsia="Times New Roman" w:hAnsi="Times New Roman" w:cs="Times New Roman"/>
                <w:color w:val="333333"/>
                <w:sz w:val="19"/>
                <w:szCs w:val="19"/>
                <w:shd w:val="clear" w:color="auto" w:fill="FFFFFF"/>
              </w:rPr>
              <w:br/>
            </w:r>
            <w:hyperlink r:id="rId219" w:anchor="toc-HB11A67F588CA4769A348F4AF56B38260"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194.</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Methods to increase access to professionals of certain corps.</w:t>
              </w:r>
            </w:hyperlink>
            <w:r w:rsidRPr="007B304D">
              <w:rPr>
                <w:rFonts w:ascii="Times New Roman" w:eastAsia="Times New Roman" w:hAnsi="Times New Roman" w:cs="Times New Roman"/>
                <w:color w:val="333333"/>
                <w:sz w:val="19"/>
                <w:szCs w:val="19"/>
                <w:shd w:val="clear" w:color="auto" w:fill="FFFFFF"/>
              </w:rPr>
              <w:br/>
            </w:r>
            <w:hyperlink r:id="rId220" w:anchor="toc-H9E840BD8797F4B738176F8B20A23874F"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195.</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Health services for ineligible persons.</w:t>
              </w:r>
            </w:hyperlink>
            <w:r w:rsidRPr="007B304D">
              <w:rPr>
                <w:rFonts w:ascii="Times New Roman" w:eastAsia="Times New Roman" w:hAnsi="Times New Roman" w:cs="Times New Roman"/>
                <w:color w:val="333333"/>
                <w:sz w:val="19"/>
                <w:szCs w:val="19"/>
                <w:shd w:val="clear" w:color="auto" w:fill="FFFFFF"/>
              </w:rPr>
              <w:br/>
            </w:r>
            <w:hyperlink r:id="rId221" w:anchor="toc-H928CE57B9D4C416189E3444AD2044911"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196.</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Annual budget submission.</w:t>
              </w:r>
            </w:hyperlink>
            <w:r w:rsidRPr="007B304D">
              <w:rPr>
                <w:rFonts w:ascii="Times New Roman" w:eastAsia="Times New Roman" w:hAnsi="Times New Roman" w:cs="Times New Roman"/>
                <w:color w:val="333333"/>
                <w:sz w:val="19"/>
                <w:szCs w:val="19"/>
                <w:shd w:val="clear" w:color="auto" w:fill="FFFFFF"/>
              </w:rPr>
              <w:br/>
            </w:r>
            <w:hyperlink r:id="rId222" w:anchor="toc-H9A9365003C514F67B569EFD2B4C20140"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197.</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Prescription drug monitoring.</w:t>
              </w:r>
            </w:hyperlink>
            <w:r w:rsidRPr="007B304D">
              <w:rPr>
                <w:rFonts w:ascii="Times New Roman" w:eastAsia="Times New Roman" w:hAnsi="Times New Roman" w:cs="Times New Roman"/>
                <w:color w:val="333333"/>
                <w:sz w:val="19"/>
                <w:szCs w:val="19"/>
                <w:shd w:val="clear" w:color="auto" w:fill="FFFFFF"/>
              </w:rPr>
              <w:br/>
            </w:r>
            <w:hyperlink r:id="rId223" w:anchor="toc-H9E87819012144BA8B52674EE71DA8EDA"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198.</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Tribal health program option for cost sharing.</w:t>
              </w:r>
            </w:hyperlink>
            <w:r w:rsidRPr="007B304D">
              <w:rPr>
                <w:rFonts w:ascii="Times New Roman" w:eastAsia="Times New Roman" w:hAnsi="Times New Roman" w:cs="Times New Roman"/>
                <w:color w:val="333333"/>
                <w:sz w:val="19"/>
                <w:szCs w:val="19"/>
                <w:shd w:val="clear" w:color="auto" w:fill="FFFFFF"/>
              </w:rPr>
              <w:br/>
            </w:r>
            <w:hyperlink r:id="rId224" w:anchor="toc-H5B1E99E2B8F449EBAC39689C8EA18EE6"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199.</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Disease and injury prevention report.</w:t>
              </w:r>
            </w:hyperlink>
            <w:r w:rsidRPr="007B304D">
              <w:rPr>
                <w:rFonts w:ascii="Times New Roman" w:eastAsia="Times New Roman" w:hAnsi="Times New Roman" w:cs="Times New Roman"/>
                <w:color w:val="333333"/>
                <w:sz w:val="19"/>
                <w:szCs w:val="19"/>
                <w:shd w:val="clear" w:color="auto" w:fill="FFFFFF"/>
              </w:rPr>
              <w:br/>
            </w:r>
            <w:hyperlink r:id="rId225" w:anchor="toc-H303FEE59F99A4240A82F6281D9B8BFB7"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200.</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Other GAO reports.</w:t>
              </w:r>
            </w:hyperlink>
            <w:r w:rsidRPr="007B304D">
              <w:rPr>
                <w:rFonts w:ascii="Times New Roman" w:eastAsia="Times New Roman" w:hAnsi="Times New Roman" w:cs="Times New Roman"/>
                <w:color w:val="333333"/>
                <w:sz w:val="19"/>
                <w:szCs w:val="19"/>
                <w:shd w:val="clear" w:color="auto" w:fill="FFFFFF"/>
              </w:rPr>
              <w:br/>
            </w:r>
            <w:hyperlink r:id="rId226" w:anchor="toc-H9982A354A7F9417DBB06FC4ECE057A53"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201.</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Traditional health care practices.</w:t>
              </w:r>
            </w:hyperlink>
            <w:r w:rsidRPr="007B304D">
              <w:rPr>
                <w:rFonts w:ascii="Times New Roman" w:eastAsia="Times New Roman" w:hAnsi="Times New Roman" w:cs="Times New Roman"/>
                <w:color w:val="333333"/>
                <w:sz w:val="19"/>
                <w:szCs w:val="19"/>
                <w:shd w:val="clear" w:color="auto" w:fill="FFFFFF"/>
              </w:rPr>
              <w:br/>
            </w:r>
            <w:hyperlink r:id="rId227" w:anchor="toc-H4F277DE4CA894D89BDC12AECDCB22432"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202.</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Director of HIV/AIDS Prevention and Treatment.</w:t>
              </w:r>
            </w:hyperlink>
          </w:p>
          <w:p w:rsidR="00717E1F" w:rsidRPr="007B304D" w:rsidRDefault="001D6145" w:rsidP="00911FD6">
            <w:pPr>
              <w:spacing w:after="0" w:line="240" w:lineRule="auto"/>
              <w:ind w:firstLine="480"/>
              <w:jc w:val="center"/>
              <w:rPr>
                <w:rFonts w:ascii="Times New Roman" w:eastAsia="Times New Roman" w:hAnsi="Times New Roman" w:cs="Times New Roman"/>
                <w:color w:val="333333"/>
                <w:shd w:val="clear" w:color="auto" w:fill="FFFFFF"/>
              </w:rPr>
            </w:pPr>
            <w:hyperlink r:id="rId228" w:anchor="toc-HD418B771ED3F4CBF979007A66124C6F4" w:history="1">
              <w:r w:rsidR="00717E1F" w:rsidRPr="007B304D">
                <w:rPr>
                  <w:rFonts w:ascii="Times New Roman" w:eastAsia="Times New Roman" w:hAnsi="Times New Roman" w:cs="Times New Roman"/>
                  <w:color w:val="551A8B"/>
                  <w:u w:val="single"/>
                  <w:shd w:val="clear" w:color="auto" w:fill="FFFFFF"/>
                </w:rPr>
                <w:t>TITLE II—AMENDMENTS TO OTHER ACTS AND MISCELLANEOUS PROVISIONS</w:t>
              </w:r>
            </w:hyperlink>
          </w:p>
          <w:p w:rsidR="00717E1F" w:rsidRDefault="00717E1F" w:rsidP="00911FD6">
            <w:pPr>
              <w:widowControl w:val="0"/>
              <w:spacing w:after="0" w:line="240" w:lineRule="auto"/>
              <w:ind w:left="-55" w:right="1175" w:firstLine="55"/>
              <w:rPr>
                <w:color w:val="333333"/>
                <w:shd w:val="clear" w:color="auto" w:fill="FFFFFF"/>
              </w:rPr>
            </w:pPr>
            <w:r w:rsidRPr="007B304D">
              <w:rPr>
                <w:rFonts w:ascii="Times New Roman" w:eastAsia="Times New Roman" w:hAnsi="Times New Roman" w:cs="Times New Roman"/>
                <w:color w:val="333333"/>
                <w:sz w:val="19"/>
                <w:szCs w:val="19"/>
                <w:shd w:val="clear" w:color="auto" w:fill="FFFFFF"/>
              </w:rPr>
              <w:br/>
            </w:r>
            <w:hyperlink r:id="rId229" w:anchor="toc-H4AC652C8698F44BDBC8C439F4FBE5D9B"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201.</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Elimination of sunset for reimbursement for all Medicare part B services furnished by certain indian hospitals and clinics.</w:t>
              </w:r>
            </w:hyperlink>
            <w:r w:rsidRPr="007B304D">
              <w:rPr>
                <w:rFonts w:ascii="Times New Roman" w:eastAsia="Times New Roman" w:hAnsi="Times New Roman" w:cs="Times New Roman"/>
                <w:color w:val="333333"/>
                <w:sz w:val="19"/>
                <w:szCs w:val="19"/>
                <w:shd w:val="clear" w:color="auto" w:fill="FFFFFF"/>
              </w:rPr>
              <w:br/>
            </w:r>
            <w:hyperlink r:id="rId230" w:anchor="toc-HD798604FA0C54108B546645D9100834C"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202.</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Including costs incurred by aids drug assistance programs and indian health service in providing prescription drugs toward the annual out-of-pocket threshold under part D.</w:t>
              </w:r>
            </w:hyperlink>
            <w:r w:rsidRPr="007B304D">
              <w:rPr>
                <w:rFonts w:ascii="Times New Roman" w:eastAsia="Times New Roman" w:hAnsi="Times New Roman" w:cs="Times New Roman"/>
                <w:color w:val="333333"/>
                <w:sz w:val="19"/>
                <w:szCs w:val="19"/>
                <w:shd w:val="clear" w:color="auto" w:fill="FFFFFF"/>
              </w:rPr>
              <w:br/>
            </w:r>
            <w:hyperlink r:id="rId231" w:anchor="toc-H25EF7BD414C846AE823283331BA2C746"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203.</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Prohibition of use of Federal funds for abortion.</w:t>
              </w:r>
            </w:hyperlink>
            <w:r w:rsidRPr="007B304D">
              <w:rPr>
                <w:rFonts w:ascii="Times New Roman" w:eastAsia="Times New Roman" w:hAnsi="Times New Roman" w:cs="Times New Roman"/>
                <w:color w:val="333333"/>
                <w:sz w:val="19"/>
                <w:szCs w:val="19"/>
                <w:shd w:val="clear" w:color="auto" w:fill="FFFFFF"/>
              </w:rPr>
              <w:br/>
            </w:r>
            <w:hyperlink r:id="rId232" w:anchor="toc-HC75A4D27BC044103BE6C8690DE90A3D6" w:history="1">
              <w:r w:rsidRPr="007B304D">
                <w:rPr>
                  <w:rFonts w:ascii="Times New Roman" w:eastAsia="Times New Roman" w:hAnsi="Times New Roman" w:cs="Times New Roman"/>
                  <w:color w:val="551A8B"/>
                  <w:sz w:val="19"/>
                  <w:szCs w:val="19"/>
                  <w:u w:val="single"/>
                  <w:shd w:val="clear" w:color="auto" w:fill="FFFFFF"/>
                </w:rPr>
                <w:t>Sec.</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204.</w:t>
              </w:r>
              <w:r w:rsidRPr="007B304D">
                <w:rPr>
                  <w:rFonts w:ascii="Times New Roman" w:eastAsia="Times New Roman" w:hAnsi="Times New Roman" w:cs="Times New Roman"/>
                  <w:color w:val="551A8B"/>
                  <w:sz w:val="19"/>
                  <w:szCs w:val="19"/>
                  <w:u w:val="single"/>
                  <w:shd w:val="clear" w:color="auto" w:fill="FFFFFF"/>
                </w:rPr>
                <w:t> </w:t>
              </w:r>
              <w:r w:rsidRPr="007B304D">
                <w:rPr>
                  <w:rFonts w:ascii="Times New Roman" w:eastAsia="Times New Roman" w:hAnsi="Times New Roman" w:cs="Times New Roman"/>
                  <w:color w:val="551A8B"/>
                  <w:sz w:val="19"/>
                  <w:szCs w:val="19"/>
                  <w:u w:val="single"/>
                  <w:shd w:val="clear" w:color="auto" w:fill="FFFFFF"/>
                </w:rPr>
                <w:t>Reauthorization of Native Hawaiian health care programs.</w:t>
              </w:r>
            </w:hyperlink>
          </w:p>
        </w:tc>
        <w:tc>
          <w:tcPr>
            <w:tcW w:w="2510" w:type="dxa"/>
            <w:tcBorders>
              <w:top w:val="single" w:sz="4" w:space="0" w:color="auto"/>
              <w:bottom w:val="single" w:sz="4" w:space="0" w:color="auto"/>
            </w:tcBorders>
            <w:shd w:val="clear" w:color="auto" w:fill="FFFFFF" w:themeFill="background1"/>
            <w:tcMar>
              <w:left w:w="115" w:type="dxa"/>
              <w:right w:w="115" w:type="dxa"/>
            </w:tcMar>
          </w:tcPr>
          <w:p w:rsidR="00717E1F" w:rsidRDefault="00717E1F" w:rsidP="00911FD6">
            <w:pPr>
              <w:spacing w:after="0" w:line="240" w:lineRule="auto"/>
              <w:rPr>
                <w:color w:val="333333"/>
                <w:shd w:val="clear" w:color="auto" w:fill="FFFFFF"/>
              </w:rPr>
            </w:pPr>
          </w:p>
        </w:tc>
      </w:tr>
      <w:tr w:rsidR="00717E1F" w:rsidRPr="00F44509" w:rsidTr="00F80905">
        <w:trPr>
          <w:gridAfter w:val="3"/>
          <w:wAfter w:w="8250" w:type="dxa"/>
          <w:trHeight w:val="108"/>
        </w:trPr>
        <w:tc>
          <w:tcPr>
            <w:tcW w:w="3895" w:type="dxa"/>
            <w:tcBorders>
              <w:top w:val="single" w:sz="4" w:space="0" w:color="auto"/>
              <w:bottom w:val="single" w:sz="4" w:space="0" w:color="auto"/>
            </w:tcBorders>
            <w:shd w:val="clear" w:color="auto" w:fill="FFFF00"/>
            <w:tcMar>
              <w:left w:w="115" w:type="dxa"/>
              <w:right w:w="115" w:type="dxa"/>
            </w:tcMar>
          </w:tcPr>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lastRenderedPageBreak/>
              <w:t>S.465 Independent Outside Audit of the Indian Health Service Act of 2017</w:t>
            </w: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Senate Committee on Indian Affairs</w:t>
            </w: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Sponsor: Sen. Mike Rounds (R-SD)</w:t>
            </w:r>
          </w:p>
          <w:p w:rsidR="00717E1F" w:rsidRDefault="001D6145"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hyperlink r:id="rId233" w:history="1">
              <w:r w:rsidR="00717E1F" w:rsidRPr="008D315D">
                <w:rPr>
                  <w:rStyle w:val="Hyperlink"/>
                  <w:rFonts w:asciiTheme="minorHAnsi" w:hAnsiTheme="minorHAnsi" w:cstheme="minorHAnsi"/>
                  <w:sz w:val="22"/>
                  <w:szCs w:val="22"/>
                </w:rPr>
                <w:t>https://www.congress.gov/bill/115th-congress/senate-bill/465/text?q=%7B%22search%22%3A%5B%22American+Indian%22%5D%7D&amp;r=19</w:t>
              </w:r>
            </w:hyperlink>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tc>
        <w:tc>
          <w:tcPr>
            <w:tcW w:w="1440" w:type="dxa"/>
            <w:tcBorders>
              <w:top w:val="single" w:sz="4" w:space="0" w:color="auto"/>
              <w:bottom w:val="single" w:sz="4" w:space="0" w:color="auto"/>
            </w:tcBorders>
            <w:shd w:val="clear" w:color="auto" w:fill="FFFFFF" w:themeFill="background1"/>
            <w:tcMar>
              <w:left w:w="115" w:type="dxa"/>
              <w:right w:w="115" w:type="dxa"/>
            </w:tcMar>
          </w:tcPr>
          <w:p w:rsidR="00717E1F" w:rsidRDefault="00717E1F" w:rsidP="00911FD6">
            <w:pPr>
              <w:pStyle w:val="yiv1300683131msonormal"/>
              <w:spacing w:before="0" w:beforeAutospacing="0" w:after="0" w:afterAutospacing="0"/>
              <w:rPr>
                <w:rFonts w:asciiTheme="minorHAnsi" w:hAnsiTheme="minorHAnsi" w:cstheme="minorHAnsi"/>
                <w:bCs/>
                <w:sz w:val="22"/>
                <w:szCs w:val="22"/>
              </w:rPr>
            </w:pPr>
            <w:r>
              <w:rPr>
                <w:rFonts w:asciiTheme="minorHAnsi" w:hAnsiTheme="minorHAnsi" w:cstheme="minorHAnsi"/>
                <w:bCs/>
                <w:sz w:val="22"/>
                <w:szCs w:val="22"/>
              </w:rPr>
              <w:t>Introduced:</w:t>
            </w:r>
          </w:p>
          <w:p w:rsidR="00717E1F" w:rsidRDefault="00717E1F" w:rsidP="00911FD6">
            <w:pPr>
              <w:pStyle w:val="yiv1300683131msonormal"/>
              <w:spacing w:before="0" w:beforeAutospacing="0" w:after="0" w:afterAutospacing="0"/>
              <w:rPr>
                <w:rFonts w:asciiTheme="minorHAnsi" w:hAnsiTheme="minorHAnsi" w:cstheme="minorHAnsi"/>
                <w:bCs/>
                <w:sz w:val="22"/>
                <w:szCs w:val="22"/>
              </w:rPr>
            </w:pPr>
            <w:r>
              <w:rPr>
                <w:rFonts w:asciiTheme="minorHAnsi" w:hAnsiTheme="minorHAnsi" w:cstheme="minorHAnsi"/>
                <w:bCs/>
                <w:sz w:val="22"/>
                <w:szCs w:val="22"/>
              </w:rPr>
              <w:t>2/28/2017</w:t>
            </w:r>
          </w:p>
        </w:tc>
        <w:tc>
          <w:tcPr>
            <w:tcW w:w="6720" w:type="dxa"/>
            <w:tcBorders>
              <w:top w:val="single" w:sz="4" w:space="0" w:color="auto"/>
              <w:bottom w:val="single" w:sz="4" w:space="0" w:color="auto"/>
            </w:tcBorders>
            <w:shd w:val="clear" w:color="auto" w:fill="FFFFFF" w:themeFill="background1"/>
            <w:tcMar>
              <w:left w:w="115" w:type="dxa"/>
              <w:right w:w="115" w:type="dxa"/>
            </w:tcMar>
          </w:tcPr>
          <w:p w:rsidR="00717E1F" w:rsidRDefault="00717E1F" w:rsidP="00911FD6">
            <w:pPr>
              <w:spacing w:after="0" w:line="240" w:lineRule="auto"/>
              <w:rPr>
                <w:color w:val="333333"/>
                <w:shd w:val="clear" w:color="auto" w:fill="FFFFFF"/>
              </w:rPr>
            </w:pPr>
            <w:r>
              <w:rPr>
                <w:color w:val="333333"/>
                <w:shd w:val="clear" w:color="auto" w:fill="FFFFFF"/>
              </w:rPr>
              <w:t>To provide for an independent outside audit of the </w:t>
            </w:r>
            <w:r>
              <w:t>Indian</w:t>
            </w:r>
            <w:r>
              <w:rPr>
                <w:color w:val="333333"/>
                <w:shd w:val="clear" w:color="auto" w:fill="FFFFFF"/>
              </w:rPr>
              <w:t> Health Service.</w:t>
            </w:r>
          </w:p>
          <w:p w:rsidR="00717E1F" w:rsidRPr="00B02296" w:rsidRDefault="00717E1F" w:rsidP="00911FD6">
            <w:pPr>
              <w:spacing w:after="0" w:line="240" w:lineRule="auto"/>
              <w:rPr>
                <w:rFonts w:cstheme="minorHAnsi"/>
                <w:color w:val="333333"/>
                <w:shd w:val="clear" w:color="auto" w:fill="FFFFFF"/>
              </w:rPr>
            </w:pPr>
            <w:r w:rsidRPr="00B02296">
              <w:rPr>
                <w:rFonts w:cstheme="minorHAnsi"/>
                <w:color w:val="333333"/>
                <w:shd w:val="clear" w:color="auto" w:fill="FFFFFF"/>
              </w:rPr>
              <w:t>(d) Areas Of Study.—Each assessment conducted under subsection (b) shall address each of the following:</w:t>
            </w:r>
          </w:p>
          <w:p w:rsidR="00717E1F" w:rsidRPr="00B02296" w:rsidRDefault="00717E1F" w:rsidP="00911FD6">
            <w:pPr>
              <w:spacing w:after="0" w:line="240" w:lineRule="auto"/>
              <w:rPr>
                <w:rFonts w:cstheme="minorHAnsi"/>
                <w:color w:val="333333"/>
                <w:shd w:val="clear" w:color="auto" w:fill="FFFFFF"/>
              </w:rPr>
            </w:pPr>
            <w:r w:rsidRPr="00B02296">
              <w:rPr>
                <w:rFonts w:cstheme="minorHAnsi"/>
                <w:color w:val="333333"/>
                <w:shd w:val="clear" w:color="auto" w:fill="FFFFFF"/>
              </w:rPr>
              <w:t>(1) Current and projected demographics and unique health care needs of the patient population served by the Service.</w:t>
            </w:r>
          </w:p>
          <w:p w:rsidR="00717E1F" w:rsidRPr="00B02296" w:rsidRDefault="00717E1F" w:rsidP="00911FD6">
            <w:pPr>
              <w:spacing w:after="0" w:line="240" w:lineRule="auto"/>
              <w:rPr>
                <w:rFonts w:cstheme="minorHAnsi"/>
                <w:color w:val="333333"/>
                <w:shd w:val="clear" w:color="auto" w:fill="FFFFFF"/>
              </w:rPr>
            </w:pPr>
            <w:r w:rsidRPr="00B02296">
              <w:rPr>
                <w:rFonts w:cstheme="minorHAnsi"/>
                <w:color w:val="333333"/>
                <w:shd w:val="clear" w:color="auto" w:fill="FFFFFF"/>
              </w:rPr>
              <w:t>(2) Current and projected health care capabilities and resources of the Service, including hospital care, medical services, and other health care furnished by non-Service facilities under contract with the Service, to provide timely and accessible care to eligible patients.</w:t>
            </w:r>
          </w:p>
          <w:p w:rsidR="00717E1F" w:rsidRPr="00B02296" w:rsidRDefault="00717E1F" w:rsidP="00911FD6">
            <w:pPr>
              <w:spacing w:after="0" w:line="240" w:lineRule="auto"/>
              <w:rPr>
                <w:rFonts w:cstheme="minorHAnsi"/>
                <w:color w:val="333333"/>
                <w:shd w:val="clear" w:color="auto" w:fill="FFFFFF"/>
              </w:rPr>
            </w:pPr>
            <w:r w:rsidRPr="00B02296">
              <w:rPr>
                <w:rFonts w:cstheme="minorHAnsi"/>
                <w:color w:val="333333"/>
                <w:shd w:val="clear" w:color="auto" w:fill="FFFFFF"/>
              </w:rPr>
              <w:t>(3) The authorities and mechanisms under which the Secretary may furnish hospital care, medical services, and other health care at non-Service facilities, including whether it is recommended that the Secretary have the authority to furnish such care and services at such facilities through the completion of episodes of care.</w:t>
            </w:r>
          </w:p>
          <w:p w:rsidR="00717E1F" w:rsidRPr="00B02296" w:rsidRDefault="00717E1F" w:rsidP="00911FD6">
            <w:pPr>
              <w:spacing w:after="0" w:line="240" w:lineRule="auto"/>
              <w:rPr>
                <w:rFonts w:cstheme="minorHAnsi"/>
                <w:color w:val="333333"/>
                <w:shd w:val="clear" w:color="auto" w:fill="FFFFFF"/>
              </w:rPr>
            </w:pPr>
            <w:r w:rsidRPr="00B02296">
              <w:rPr>
                <w:rFonts w:cstheme="minorHAnsi"/>
                <w:color w:val="333333"/>
                <w:shd w:val="clear" w:color="auto" w:fill="FFFFFF"/>
              </w:rPr>
              <w:t>(4) The appropriate systemwide access standard applicable to hospital care, medical services, and other health care furnished by and through the Service, including an identification of appropriate access standards for each individual specialty and post-care rehabilitation.</w:t>
            </w:r>
          </w:p>
          <w:p w:rsidR="00717E1F" w:rsidRPr="00B02296" w:rsidRDefault="00717E1F" w:rsidP="00911FD6">
            <w:pPr>
              <w:spacing w:after="0" w:line="240" w:lineRule="auto"/>
              <w:rPr>
                <w:rFonts w:cstheme="minorHAnsi"/>
                <w:color w:val="333333"/>
                <w:shd w:val="clear" w:color="auto" w:fill="FFFFFF"/>
              </w:rPr>
            </w:pPr>
            <w:r w:rsidRPr="00B02296">
              <w:rPr>
                <w:rFonts w:cstheme="minorHAnsi"/>
                <w:color w:val="333333"/>
                <w:shd w:val="clear" w:color="auto" w:fill="FFFFFF"/>
              </w:rPr>
              <w:t>(5) The workflow process at each medical facility of the Service for scheduling appointments to receive hospital care, medical services, or other health care from the Service.</w:t>
            </w:r>
          </w:p>
          <w:p w:rsidR="00717E1F" w:rsidRPr="00B02296" w:rsidRDefault="00717E1F" w:rsidP="00911FD6">
            <w:pPr>
              <w:spacing w:after="0" w:line="240" w:lineRule="auto"/>
              <w:rPr>
                <w:rFonts w:cstheme="minorHAnsi"/>
                <w:color w:val="333333"/>
                <w:shd w:val="clear" w:color="auto" w:fill="FFFFFF"/>
              </w:rPr>
            </w:pPr>
            <w:r w:rsidRPr="00B02296">
              <w:rPr>
                <w:rFonts w:cstheme="minorHAnsi"/>
                <w:color w:val="333333"/>
                <w:shd w:val="clear" w:color="auto" w:fill="FFFFFF"/>
              </w:rPr>
              <w:t>(6) The organization, workflow processes, and tools used by the Service to support clinical staffing, access to care, effective length-of-stay management and care transitions, positive patient experience, accurate documentation, and subsequent coding of inpatient services.</w:t>
            </w:r>
          </w:p>
          <w:p w:rsidR="00717E1F" w:rsidRPr="00B02296" w:rsidRDefault="00717E1F" w:rsidP="00911FD6">
            <w:pPr>
              <w:spacing w:after="0" w:line="240" w:lineRule="auto"/>
              <w:rPr>
                <w:rFonts w:cstheme="minorHAnsi"/>
                <w:color w:val="333333"/>
                <w:shd w:val="clear" w:color="auto" w:fill="FFFFFF"/>
              </w:rPr>
            </w:pPr>
            <w:r w:rsidRPr="00B02296">
              <w:rPr>
                <w:rFonts w:cstheme="minorHAnsi"/>
                <w:color w:val="333333"/>
                <w:shd w:val="clear" w:color="auto" w:fill="FFFFFF"/>
              </w:rPr>
              <w:lastRenderedPageBreak/>
              <w:t>(7) The staffing level at each medical facility of the Service and the productivity of each health care provider at such medical facility, compared with health care industry performance metrics, which may include an assessment of any of the following:</w:t>
            </w:r>
          </w:p>
          <w:p w:rsidR="00717E1F" w:rsidRPr="00B02296" w:rsidRDefault="00717E1F" w:rsidP="00911FD6">
            <w:pPr>
              <w:spacing w:after="0" w:line="240" w:lineRule="auto"/>
              <w:rPr>
                <w:rFonts w:cstheme="minorHAnsi"/>
                <w:color w:val="333333"/>
                <w:shd w:val="clear" w:color="auto" w:fill="FFFFFF"/>
              </w:rPr>
            </w:pPr>
            <w:r w:rsidRPr="00B02296">
              <w:rPr>
                <w:rFonts w:cstheme="minorHAnsi"/>
                <w:color w:val="333333"/>
                <w:shd w:val="clear" w:color="auto" w:fill="FFFFFF"/>
              </w:rPr>
              <w:t>(A) The case load of, and number of patients treated by, each health care provider at such medical facility during an average week.</w:t>
            </w:r>
          </w:p>
          <w:p w:rsidR="00717E1F" w:rsidRPr="00B02296" w:rsidRDefault="00717E1F" w:rsidP="00911FD6">
            <w:pPr>
              <w:spacing w:after="0" w:line="240" w:lineRule="auto"/>
              <w:rPr>
                <w:rFonts w:cstheme="minorHAnsi"/>
                <w:color w:val="333333"/>
                <w:shd w:val="clear" w:color="auto" w:fill="FFFFFF"/>
              </w:rPr>
            </w:pPr>
            <w:r w:rsidRPr="00B02296">
              <w:rPr>
                <w:rFonts w:cstheme="minorHAnsi"/>
                <w:color w:val="333333"/>
                <w:shd w:val="clear" w:color="auto" w:fill="FFFFFF"/>
              </w:rPr>
              <w:t>(B) The time spent by such health care provider on matters other than the case load of such health care provider.</w:t>
            </w:r>
          </w:p>
          <w:p w:rsidR="00717E1F" w:rsidRPr="00B02296" w:rsidRDefault="00717E1F" w:rsidP="00911FD6">
            <w:pPr>
              <w:spacing w:after="0" w:line="240" w:lineRule="auto"/>
              <w:rPr>
                <w:rFonts w:cstheme="minorHAnsi"/>
                <w:color w:val="333333"/>
                <w:shd w:val="clear" w:color="auto" w:fill="FFFFFF"/>
              </w:rPr>
            </w:pPr>
            <w:r w:rsidRPr="00B02296">
              <w:rPr>
                <w:rFonts w:cstheme="minorHAnsi"/>
                <w:color w:val="333333"/>
                <w:shd w:val="clear" w:color="auto" w:fill="FFFFFF"/>
              </w:rPr>
              <w:t>(C) The amount of personnel used for administration compared with direct health care in the Service being comparable to the amount used for administration compared with direct health care in private health care institutions.</w:t>
            </w:r>
          </w:p>
          <w:p w:rsidR="00717E1F" w:rsidRPr="00B02296" w:rsidRDefault="00717E1F" w:rsidP="00911FD6">
            <w:pPr>
              <w:spacing w:after="0" w:line="240" w:lineRule="auto"/>
              <w:rPr>
                <w:rFonts w:cstheme="minorHAnsi"/>
                <w:color w:val="333333"/>
                <w:shd w:val="clear" w:color="auto" w:fill="FFFFFF"/>
              </w:rPr>
            </w:pPr>
            <w:r w:rsidRPr="00B02296">
              <w:rPr>
                <w:rFonts w:cstheme="minorHAnsi"/>
                <w:color w:val="333333"/>
                <w:shd w:val="clear" w:color="auto" w:fill="FFFFFF"/>
              </w:rPr>
              <w:t>(D) The allocation of the budget of the Service used for administration compared with the allocation of the budget used for direct health care at Service-operated facilities.</w:t>
            </w:r>
          </w:p>
          <w:p w:rsidR="00717E1F" w:rsidRPr="00B02296" w:rsidRDefault="00717E1F" w:rsidP="00911FD6">
            <w:pPr>
              <w:spacing w:after="0" w:line="240" w:lineRule="auto"/>
              <w:rPr>
                <w:rFonts w:cstheme="minorHAnsi"/>
                <w:color w:val="333333"/>
                <w:shd w:val="clear" w:color="auto" w:fill="FFFFFF"/>
              </w:rPr>
            </w:pPr>
            <w:r w:rsidRPr="00B02296">
              <w:rPr>
                <w:rFonts w:cstheme="minorHAnsi"/>
                <w:color w:val="333333"/>
                <w:shd w:val="clear" w:color="auto" w:fill="FFFFFF"/>
              </w:rPr>
              <w:t>(E) Any vacancies in positions of full-time equivalent employees that the Service—</w:t>
            </w:r>
          </w:p>
          <w:p w:rsidR="00717E1F" w:rsidRPr="00B02296" w:rsidRDefault="00717E1F" w:rsidP="00911FD6">
            <w:pPr>
              <w:spacing w:after="0" w:line="240" w:lineRule="auto"/>
              <w:rPr>
                <w:rFonts w:cstheme="minorHAnsi"/>
                <w:color w:val="333333"/>
                <w:shd w:val="clear" w:color="auto" w:fill="FFFFFF"/>
              </w:rPr>
            </w:pPr>
            <w:r w:rsidRPr="00B02296">
              <w:rPr>
                <w:rFonts w:cstheme="minorHAnsi"/>
                <w:color w:val="333333"/>
                <w:shd w:val="clear" w:color="auto" w:fill="FFFFFF"/>
              </w:rPr>
              <w:t>(i) does not intend to fill; or</w:t>
            </w:r>
          </w:p>
          <w:p w:rsidR="00717E1F" w:rsidRPr="00B02296" w:rsidRDefault="00717E1F" w:rsidP="00911FD6">
            <w:pPr>
              <w:spacing w:after="0" w:line="240" w:lineRule="auto"/>
              <w:rPr>
                <w:rFonts w:cstheme="minorHAnsi"/>
                <w:color w:val="333333"/>
                <w:shd w:val="clear" w:color="auto" w:fill="FFFFFF"/>
              </w:rPr>
            </w:pPr>
            <w:r w:rsidRPr="00B02296">
              <w:rPr>
                <w:rFonts w:cstheme="minorHAnsi"/>
                <w:color w:val="333333"/>
                <w:shd w:val="clear" w:color="auto" w:fill="FFFFFF"/>
              </w:rPr>
              <w:t>(ii) has not filled during the 12-month period beginning on the date on which the position became vacant.</w:t>
            </w:r>
          </w:p>
          <w:p w:rsidR="00717E1F" w:rsidRPr="00B02296" w:rsidRDefault="00717E1F" w:rsidP="00911FD6">
            <w:pPr>
              <w:spacing w:after="0" w:line="240" w:lineRule="auto"/>
              <w:rPr>
                <w:rFonts w:cstheme="minorHAnsi"/>
                <w:color w:val="333333"/>
                <w:shd w:val="clear" w:color="auto" w:fill="FFFFFF"/>
              </w:rPr>
            </w:pPr>
            <w:r w:rsidRPr="00B02296">
              <w:rPr>
                <w:rFonts w:cstheme="minorHAnsi"/>
                <w:color w:val="333333"/>
                <w:shd w:val="clear" w:color="auto" w:fill="FFFFFF"/>
              </w:rPr>
              <w:t>(F) The disposition of amounts budgeted for full-time equivalent employees that is not used for those employees because the positions of the employees are vacant, including—</w:t>
            </w:r>
          </w:p>
          <w:p w:rsidR="00717E1F" w:rsidRPr="00B02296" w:rsidRDefault="00717E1F" w:rsidP="00911FD6">
            <w:pPr>
              <w:spacing w:after="0" w:line="240" w:lineRule="auto"/>
              <w:rPr>
                <w:rFonts w:cstheme="minorHAnsi"/>
                <w:color w:val="333333"/>
                <w:shd w:val="clear" w:color="auto" w:fill="FFFFFF"/>
              </w:rPr>
            </w:pPr>
            <w:r w:rsidRPr="00B02296">
              <w:rPr>
                <w:rFonts w:cstheme="minorHAnsi"/>
                <w:color w:val="333333"/>
                <w:shd w:val="clear" w:color="auto" w:fill="FFFFFF"/>
              </w:rPr>
              <w:t>(i) whether the amounts are redeployed; and</w:t>
            </w:r>
          </w:p>
          <w:p w:rsidR="00717E1F" w:rsidRPr="00B02296" w:rsidRDefault="00717E1F" w:rsidP="00911FD6">
            <w:pPr>
              <w:spacing w:after="0" w:line="240" w:lineRule="auto"/>
              <w:rPr>
                <w:rFonts w:cstheme="minorHAnsi"/>
                <w:color w:val="333333"/>
                <w:shd w:val="clear" w:color="auto" w:fill="FFFFFF"/>
              </w:rPr>
            </w:pPr>
            <w:r w:rsidRPr="00B02296">
              <w:rPr>
                <w:rFonts w:cstheme="minorHAnsi"/>
                <w:color w:val="333333"/>
                <w:shd w:val="clear" w:color="auto" w:fill="FFFFFF"/>
              </w:rPr>
              <w:t>(ii) if the amounts are redeployed, how the redeployment is determined.</w:t>
            </w:r>
          </w:p>
          <w:p w:rsidR="00717E1F" w:rsidRPr="00B02296" w:rsidRDefault="00717E1F" w:rsidP="00911FD6">
            <w:pPr>
              <w:spacing w:after="0" w:line="240" w:lineRule="auto"/>
              <w:rPr>
                <w:rFonts w:cstheme="minorHAnsi"/>
                <w:color w:val="333333"/>
                <w:shd w:val="clear" w:color="auto" w:fill="FFFFFF"/>
              </w:rPr>
            </w:pPr>
            <w:r w:rsidRPr="00B02296">
              <w:rPr>
                <w:rFonts w:cstheme="minorHAnsi"/>
                <w:color w:val="333333"/>
                <w:shd w:val="clear" w:color="auto" w:fill="FFFFFF"/>
              </w:rPr>
              <w:t>(G) With respect to the approximately 3,700 Medicaid-reimbursable full-time equivalent employees of the Service—</w:t>
            </w:r>
          </w:p>
          <w:p w:rsidR="00717E1F" w:rsidRPr="00B02296" w:rsidRDefault="00717E1F" w:rsidP="00911FD6">
            <w:pPr>
              <w:spacing w:after="0" w:line="240" w:lineRule="auto"/>
              <w:rPr>
                <w:rFonts w:cstheme="minorHAnsi"/>
                <w:color w:val="333333"/>
                <w:shd w:val="clear" w:color="auto" w:fill="FFFFFF"/>
              </w:rPr>
            </w:pPr>
            <w:r w:rsidRPr="00B02296">
              <w:rPr>
                <w:rFonts w:cstheme="minorHAnsi"/>
                <w:color w:val="333333"/>
                <w:shd w:val="clear" w:color="auto" w:fill="FFFFFF"/>
              </w:rPr>
              <w:t>(i) the number of those employees who are certified coders; and</w:t>
            </w:r>
          </w:p>
          <w:p w:rsidR="00717E1F" w:rsidRPr="00B02296" w:rsidRDefault="00717E1F" w:rsidP="00911FD6">
            <w:pPr>
              <w:spacing w:after="0" w:line="240" w:lineRule="auto"/>
              <w:rPr>
                <w:rFonts w:cstheme="minorHAnsi"/>
                <w:color w:val="333333"/>
                <w:shd w:val="clear" w:color="auto" w:fill="FFFFFF"/>
              </w:rPr>
            </w:pPr>
            <w:r w:rsidRPr="00B02296">
              <w:rPr>
                <w:rFonts w:cstheme="minorHAnsi"/>
                <w:color w:val="333333"/>
                <w:shd w:val="clear" w:color="auto" w:fill="FFFFFF"/>
              </w:rPr>
              <w:t>(ii) whether that number of employees is necessary.</w:t>
            </w:r>
          </w:p>
          <w:p w:rsidR="00717E1F" w:rsidRPr="00B02296" w:rsidRDefault="00717E1F" w:rsidP="00911FD6">
            <w:pPr>
              <w:spacing w:after="0" w:line="240" w:lineRule="auto"/>
              <w:rPr>
                <w:rFonts w:cstheme="minorHAnsi"/>
                <w:color w:val="333333"/>
                <w:shd w:val="clear" w:color="auto" w:fill="FFFFFF"/>
              </w:rPr>
            </w:pPr>
            <w:r w:rsidRPr="00B02296">
              <w:rPr>
                <w:rFonts w:cstheme="minorHAnsi"/>
                <w:color w:val="333333"/>
                <w:shd w:val="clear" w:color="auto" w:fill="FFFFFF"/>
              </w:rPr>
              <w:t>(8) The information technology strategies of the Service with respect to furnishing and managing health care, including an identification of any weaknesses and opportunities with respect to the technology used by the Service, especially those strategies with respect to clinical documentation of episodes of hospital care, medical services, and other health care, including any clinical images and associated textual reports, furnished by the Service in Service or non-Service facilities.</w:t>
            </w:r>
          </w:p>
          <w:p w:rsidR="00717E1F" w:rsidRPr="00B02296" w:rsidRDefault="00717E1F" w:rsidP="00911FD6">
            <w:pPr>
              <w:spacing w:after="0" w:line="240" w:lineRule="auto"/>
              <w:rPr>
                <w:rFonts w:cstheme="minorHAnsi"/>
                <w:color w:val="333333"/>
                <w:shd w:val="clear" w:color="auto" w:fill="FFFFFF"/>
              </w:rPr>
            </w:pPr>
            <w:r w:rsidRPr="00B02296">
              <w:rPr>
                <w:rFonts w:cstheme="minorHAnsi"/>
                <w:color w:val="333333"/>
                <w:shd w:val="clear" w:color="auto" w:fill="FFFFFF"/>
              </w:rPr>
              <w:lastRenderedPageBreak/>
              <w:t>(9) Business processes of the Service, including processes relating to furnishing non-Service health care, insurance identification, third-party revenue collection, and vendor reimbursement, including an identification of mechanisms as follows:</w:t>
            </w:r>
          </w:p>
          <w:p w:rsidR="00717E1F" w:rsidRPr="00B02296" w:rsidRDefault="00717E1F" w:rsidP="00911FD6">
            <w:pPr>
              <w:spacing w:after="0" w:line="240" w:lineRule="auto"/>
              <w:rPr>
                <w:rFonts w:cstheme="minorHAnsi"/>
                <w:color w:val="333333"/>
                <w:shd w:val="clear" w:color="auto" w:fill="FFFFFF"/>
              </w:rPr>
            </w:pPr>
            <w:r w:rsidRPr="00B02296">
              <w:rPr>
                <w:rFonts w:cstheme="minorHAnsi"/>
                <w:color w:val="333333"/>
                <w:shd w:val="clear" w:color="auto" w:fill="FFFFFF"/>
              </w:rPr>
              <w:t>(A) To avoid the payment of penalties to vendors.</w:t>
            </w:r>
          </w:p>
          <w:p w:rsidR="00717E1F" w:rsidRPr="00B02296" w:rsidRDefault="00717E1F" w:rsidP="00911FD6">
            <w:pPr>
              <w:spacing w:after="0" w:line="240" w:lineRule="auto"/>
              <w:rPr>
                <w:rFonts w:cstheme="minorHAnsi"/>
                <w:color w:val="333333"/>
                <w:shd w:val="clear" w:color="auto" w:fill="FFFFFF"/>
              </w:rPr>
            </w:pPr>
            <w:r w:rsidRPr="00B02296">
              <w:rPr>
                <w:rFonts w:cstheme="minorHAnsi"/>
                <w:color w:val="333333"/>
                <w:shd w:val="clear" w:color="auto" w:fill="FFFFFF"/>
              </w:rPr>
              <w:t>(B) To increase the collection of amounts owed to the Service for hospital care, medical services, or other health care provided by the Service for which reimbursement from a third party is authorized and to ensure that such amounts collected are accurate.</w:t>
            </w:r>
          </w:p>
          <w:p w:rsidR="00717E1F" w:rsidRPr="00B02296" w:rsidRDefault="00717E1F" w:rsidP="00911FD6">
            <w:pPr>
              <w:spacing w:after="0" w:line="240" w:lineRule="auto"/>
              <w:rPr>
                <w:rFonts w:cstheme="minorHAnsi"/>
                <w:color w:val="333333"/>
                <w:shd w:val="clear" w:color="auto" w:fill="FFFFFF"/>
              </w:rPr>
            </w:pPr>
            <w:r w:rsidRPr="00B02296">
              <w:rPr>
                <w:rFonts w:cstheme="minorHAnsi"/>
                <w:color w:val="333333"/>
                <w:shd w:val="clear" w:color="auto" w:fill="FFFFFF"/>
              </w:rPr>
              <w:t>(C) To increase the collection of any other amounts owed to the Service with respect to hospital care, medical services, and other health care and to ensure that such amounts collected are accurate.</w:t>
            </w:r>
          </w:p>
          <w:p w:rsidR="00717E1F" w:rsidRPr="00B02296" w:rsidRDefault="00717E1F" w:rsidP="00911FD6">
            <w:pPr>
              <w:spacing w:after="0" w:line="240" w:lineRule="auto"/>
              <w:rPr>
                <w:rFonts w:cstheme="minorHAnsi"/>
                <w:color w:val="333333"/>
                <w:shd w:val="clear" w:color="auto" w:fill="FFFFFF"/>
              </w:rPr>
            </w:pPr>
            <w:r w:rsidRPr="00B02296">
              <w:rPr>
                <w:rFonts w:cstheme="minorHAnsi"/>
                <w:color w:val="333333"/>
                <w:shd w:val="clear" w:color="auto" w:fill="FFFFFF"/>
              </w:rPr>
              <w:t>(D) To increase the accuracy and timeliness of Service payments to vendors and providers.</w:t>
            </w:r>
          </w:p>
          <w:p w:rsidR="00717E1F" w:rsidRPr="00B02296" w:rsidRDefault="00717E1F" w:rsidP="00911FD6">
            <w:pPr>
              <w:spacing w:after="0" w:line="240" w:lineRule="auto"/>
              <w:rPr>
                <w:rFonts w:cstheme="minorHAnsi"/>
                <w:color w:val="333333"/>
                <w:shd w:val="clear" w:color="auto" w:fill="FFFFFF"/>
              </w:rPr>
            </w:pPr>
            <w:r w:rsidRPr="00B02296">
              <w:rPr>
                <w:rFonts w:cstheme="minorHAnsi"/>
                <w:color w:val="333333"/>
                <w:shd w:val="clear" w:color="auto" w:fill="FFFFFF"/>
              </w:rPr>
              <w:t>(10) The purchasing, distribution, and use of pharmaceuticals, medical and surgical supplies, medical devices, and health care related services by the Service, including the following:</w:t>
            </w:r>
          </w:p>
          <w:p w:rsidR="00717E1F" w:rsidRPr="00B02296" w:rsidRDefault="00717E1F" w:rsidP="00911FD6">
            <w:pPr>
              <w:spacing w:after="0" w:line="240" w:lineRule="auto"/>
              <w:rPr>
                <w:rFonts w:cstheme="minorHAnsi"/>
                <w:color w:val="333333"/>
                <w:shd w:val="clear" w:color="auto" w:fill="FFFFFF"/>
              </w:rPr>
            </w:pPr>
            <w:r w:rsidRPr="00B02296">
              <w:rPr>
                <w:rFonts w:cstheme="minorHAnsi"/>
                <w:color w:val="333333"/>
                <w:shd w:val="clear" w:color="auto" w:fill="FFFFFF"/>
              </w:rPr>
              <w:t>(A) The prices paid for, standardization of, and use by the Service of, the following:</w:t>
            </w:r>
          </w:p>
          <w:p w:rsidR="00717E1F" w:rsidRPr="00B02296" w:rsidRDefault="00717E1F" w:rsidP="00911FD6">
            <w:pPr>
              <w:spacing w:after="0" w:line="240" w:lineRule="auto"/>
              <w:rPr>
                <w:rFonts w:cstheme="minorHAnsi"/>
                <w:color w:val="333333"/>
                <w:shd w:val="clear" w:color="auto" w:fill="FFFFFF"/>
              </w:rPr>
            </w:pPr>
            <w:r w:rsidRPr="00B02296">
              <w:rPr>
                <w:rFonts w:cstheme="minorHAnsi"/>
                <w:color w:val="333333"/>
                <w:shd w:val="clear" w:color="auto" w:fill="FFFFFF"/>
              </w:rPr>
              <w:t>(i) Pharmaceuticals.</w:t>
            </w:r>
          </w:p>
          <w:p w:rsidR="00717E1F" w:rsidRPr="00B02296" w:rsidRDefault="00717E1F" w:rsidP="00911FD6">
            <w:pPr>
              <w:spacing w:after="0" w:line="240" w:lineRule="auto"/>
              <w:rPr>
                <w:rFonts w:cstheme="minorHAnsi"/>
                <w:color w:val="333333"/>
                <w:shd w:val="clear" w:color="auto" w:fill="FFFFFF"/>
              </w:rPr>
            </w:pPr>
            <w:r w:rsidRPr="00B02296">
              <w:rPr>
                <w:rFonts w:cstheme="minorHAnsi"/>
                <w:color w:val="333333"/>
                <w:shd w:val="clear" w:color="auto" w:fill="FFFFFF"/>
              </w:rPr>
              <w:t>(ii) Medical and surgical supplies.</w:t>
            </w:r>
          </w:p>
          <w:p w:rsidR="00717E1F" w:rsidRPr="00B02296" w:rsidRDefault="00717E1F" w:rsidP="00911FD6">
            <w:pPr>
              <w:spacing w:after="0" w:line="240" w:lineRule="auto"/>
              <w:rPr>
                <w:rFonts w:cstheme="minorHAnsi"/>
                <w:color w:val="333333"/>
                <w:shd w:val="clear" w:color="auto" w:fill="FFFFFF"/>
              </w:rPr>
            </w:pPr>
            <w:r w:rsidRPr="00B02296">
              <w:rPr>
                <w:rFonts w:cstheme="minorHAnsi"/>
                <w:color w:val="333333"/>
                <w:shd w:val="clear" w:color="auto" w:fill="FFFFFF"/>
              </w:rPr>
              <w:t>(iii) Medical devices.</w:t>
            </w:r>
          </w:p>
          <w:p w:rsidR="00717E1F" w:rsidRPr="00B02296" w:rsidRDefault="00717E1F" w:rsidP="00911FD6">
            <w:pPr>
              <w:spacing w:after="0" w:line="240" w:lineRule="auto"/>
              <w:rPr>
                <w:rFonts w:cstheme="minorHAnsi"/>
                <w:color w:val="333333"/>
                <w:shd w:val="clear" w:color="auto" w:fill="FFFFFF"/>
              </w:rPr>
            </w:pPr>
            <w:r w:rsidRPr="00B02296">
              <w:rPr>
                <w:rFonts w:cstheme="minorHAnsi"/>
                <w:color w:val="333333"/>
                <w:shd w:val="clear" w:color="auto" w:fill="FFFFFF"/>
              </w:rPr>
              <w:t>(B) The use by the Service of group purchasing arrangements to purchase pharmaceuticals, medical and surgical supplies, medical devices, and health care related services.</w:t>
            </w:r>
          </w:p>
          <w:p w:rsidR="00717E1F" w:rsidRPr="00B02296" w:rsidRDefault="00717E1F" w:rsidP="00911FD6">
            <w:pPr>
              <w:spacing w:after="0" w:line="240" w:lineRule="auto"/>
              <w:rPr>
                <w:rFonts w:cstheme="minorHAnsi"/>
                <w:color w:val="333333"/>
                <w:shd w:val="clear" w:color="auto" w:fill="FFFFFF"/>
              </w:rPr>
            </w:pPr>
            <w:r w:rsidRPr="00B02296">
              <w:rPr>
                <w:rFonts w:cstheme="minorHAnsi"/>
                <w:color w:val="333333"/>
                <w:shd w:val="clear" w:color="auto" w:fill="FFFFFF"/>
              </w:rPr>
              <w:t>(C) The strategy and systems used by the Service to distribute pharmaceuticals, medical and surgical supplies, medical devices, and health care related services to medical facilities of the Service.</w:t>
            </w:r>
          </w:p>
          <w:p w:rsidR="00717E1F" w:rsidRPr="00B02296" w:rsidRDefault="00717E1F" w:rsidP="00911FD6">
            <w:pPr>
              <w:spacing w:after="0" w:line="240" w:lineRule="auto"/>
              <w:rPr>
                <w:rFonts w:cstheme="minorHAnsi"/>
                <w:color w:val="333333"/>
                <w:shd w:val="clear" w:color="auto" w:fill="FFFFFF"/>
              </w:rPr>
            </w:pPr>
            <w:r w:rsidRPr="00B02296">
              <w:rPr>
                <w:rFonts w:cstheme="minorHAnsi"/>
                <w:color w:val="333333"/>
                <w:shd w:val="clear" w:color="auto" w:fill="FFFFFF"/>
              </w:rPr>
              <w:t>(11) The process of the Service for carrying out construction and maintenance projects at medical facilities of the Service and the medical facility leasing program of the Service, including—</w:t>
            </w:r>
          </w:p>
          <w:p w:rsidR="00717E1F" w:rsidRPr="00B02296" w:rsidRDefault="00717E1F" w:rsidP="00911FD6">
            <w:pPr>
              <w:spacing w:after="0" w:line="240" w:lineRule="auto"/>
              <w:rPr>
                <w:rFonts w:cstheme="minorHAnsi"/>
                <w:color w:val="333333"/>
                <w:shd w:val="clear" w:color="auto" w:fill="FFFFFF"/>
              </w:rPr>
            </w:pPr>
            <w:r w:rsidRPr="00B02296">
              <w:rPr>
                <w:rFonts w:cstheme="minorHAnsi"/>
                <w:color w:val="333333"/>
                <w:shd w:val="clear" w:color="auto" w:fill="FFFFFF"/>
              </w:rPr>
              <w:t>(A) whether the maintenance budget is updated or increased to reflect increases in maintenance costs with the addition of new facilities and whether any increase is sufficient to support the growth of the facilities; and</w:t>
            </w:r>
          </w:p>
          <w:p w:rsidR="00717E1F" w:rsidRPr="00B02296" w:rsidRDefault="00717E1F" w:rsidP="00911FD6">
            <w:pPr>
              <w:spacing w:after="0" w:line="240" w:lineRule="auto"/>
              <w:rPr>
                <w:rFonts w:cstheme="minorHAnsi"/>
                <w:color w:val="333333"/>
                <w:shd w:val="clear" w:color="auto" w:fill="FFFFFF"/>
              </w:rPr>
            </w:pPr>
            <w:r w:rsidRPr="00B02296">
              <w:rPr>
                <w:rFonts w:cstheme="minorHAnsi"/>
                <w:color w:val="333333"/>
                <w:shd w:val="clear" w:color="auto" w:fill="FFFFFF"/>
              </w:rPr>
              <w:t>(B) what the process is for facilities that reach the end of their proposed life cycle.</w:t>
            </w:r>
          </w:p>
          <w:p w:rsidR="00717E1F" w:rsidRPr="00B02296" w:rsidRDefault="00717E1F" w:rsidP="00911FD6">
            <w:pPr>
              <w:spacing w:after="0" w:line="240" w:lineRule="auto"/>
              <w:rPr>
                <w:rFonts w:cstheme="minorHAnsi"/>
                <w:color w:val="333333"/>
                <w:shd w:val="clear" w:color="auto" w:fill="FFFFFF"/>
              </w:rPr>
            </w:pPr>
            <w:r w:rsidRPr="00B02296">
              <w:rPr>
                <w:rFonts w:cstheme="minorHAnsi"/>
                <w:color w:val="333333"/>
                <w:shd w:val="clear" w:color="auto" w:fill="FFFFFF"/>
              </w:rPr>
              <w:lastRenderedPageBreak/>
              <w:t>(12) The competency of leadership with respect to culture, accountability, reform readiness, leadership development, physician alignment, employee engagement, succession planning, and performance management, including—</w:t>
            </w:r>
          </w:p>
          <w:p w:rsidR="00717E1F" w:rsidRPr="00B02296" w:rsidRDefault="00717E1F" w:rsidP="00911FD6">
            <w:pPr>
              <w:spacing w:after="0" w:line="240" w:lineRule="auto"/>
              <w:rPr>
                <w:rFonts w:cstheme="minorHAnsi"/>
                <w:color w:val="333333"/>
                <w:shd w:val="clear" w:color="auto" w:fill="FFFFFF"/>
              </w:rPr>
            </w:pPr>
            <w:r w:rsidRPr="00B02296">
              <w:rPr>
                <w:rFonts w:cstheme="minorHAnsi"/>
                <w:color w:val="333333"/>
                <w:shd w:val="clear" w:color="auto" w:fill="FFFFFF"/>
              </w:rPr>
              <w:t>(A) the reasons for a lack in transparency in the culture of the Service, leading tribal leadership to request increased transparency and more open communication between the Service and the people served by the Service; and</w:t>
            </w:r>
          </w:p>
          <w:p w:rsidR="00717E1F" w:rsidRPr="00B02296" w:rsidRDefault="00717E1F" w:rsidP="00911FD6">
            <w:pPr>
              <w:spacing w:after="0" w:line="240" w:lineRule="auto"/>
              <w:rPr>
                <w:rFonts w:cstheme="minorHAnsi"/>
                <w:color w:val="333333"/>
                <w:shd w:val="clear" w:color="auto" w:fill="FFFFFF"/>
              </w:rPr>
            </w:pPr>
            <w:r w:rsidRPr="00B02296">
              <w:rPr>
                <w:rFonts w:cstheme="minorHAnsi"/>
                <w:color w:val="333333"/>
                <w:shd w:val="clear" w:color="auto" w:fill="FFFFFF"/>
              </w:rPr>
              <w:t>(B) whether any checks and balances exist to assess potential fraud or misuse of amounts within the Service.</w:t>
            </w:r>
          </w:p>
          <w:p w:rsidR="00717E1F" w:rsidRPr="00B02296" w:rsidRDefault="00717E1F" w:rsidP="00911FD6">
            <w:pPr>
              <w:spacing w:after="0" w:line="240" w:lineRule="auto"/>
              <w:rPr>
                <w:rFonts w:cstheme="minorHAnsi"/>
                <w:color w:val="333333"/>
                <w:shd w:val="clear" w:color="auto" w:fill="FFFFFF"/>
              </w:rPr>
            </w:pPr>
            <w:r w:rsidRPr="00B02296">
              <w:rPr>
                <w:rFonts w:cstheme="minorHAnsi"/>
                <w:color w:val="333333"/>
                <w:shd w:val="clear" w:color="auto" w:fill="FFFFFF"/>
              </w:rPr>
              <w:t>(13) The lack of a funding formula to distribute base funding to the 12 Service areas, including the following:</w:t>
            </w:r>
          </w:p>
          <w:p w:rsidR="00717E1F" w:rsidRPr="00B02296" w:rsidRDefault="00717E1F" w:rsidP="00911FD6">
            <w:pPr>
              <w:spacing w:after="0" w:line="240" w:lineRule="auto"/>
              <w:rPr>
                <w:rFonts w:cstheme="minorHAnsi"/>
                <w:color w:val="333333"/>
                <w:shd w:val="clear" w:color="auto" w:fill="FFFFFF"/>
              </w:rPr>
            </w:pPr>
            <w:r w:rsidRPr="00B02296">
              <w:rPr>
                <w:rFonts w:cstheme="minorHAnsi"/>
                <w:color w:val="333333"/>
                <w:shd w:val="clear" w:color="auto" w:fill="FFFFFF"/>
              </w:rPr>
              <w:t>(A) The establishment of the current process of funding being distributed based on historical allocations and not on need such as population growth, number of facilities, etc.</w:t>
            </w:r>
          </w:p>
          <w:p w:rsidR="00717E1F" w:rsidRPr="00B02296" w:rsidRDefault="00717E1F" w:rsidP="00911FD6">
            <w:pPr>
              <w:spacing w:after="0" w:line="240" w:lineRule="auto"/>
              <w:rPr>
                <w:rFonts w:cstheme="minorHAnsi"/>
                <w:color w:val="333333"/>
                <w:shd w:val="clear" w:color="auto" w:fill="FFFFFF"/>
              </w:rPr>
            </w:pPr>
            <w:r w:rsidRPr="00B02296">
              <w:rPr>
                <w:rFonts w:cstheme="minorHAnsi"/>
                <w:color w:val="333333"/>
                <w:shd w:val="clear" w:color="auto" w:fill="FFFFFF"/>
              </w:rPr>
              <w:t>(B) How the implementation of self-governance policies has impacted health care delivery.</w:t>
            </w:r>
          </w:p>
          <w:p w:rsidR="00717E1F" w:rsidRPr="00B02296" w:rsidRDefault="00717E1F" w:rsidP="00911FD6">
            <w:pPr>
              <w:spacing w:after="0" w:line="240" w:lineRule="auto"/>
              <w:rPr>
                <w:rFonts w:cstheme="minorHAnsi"/>
                <w:color w:val="333333"/>
                <w:shd w:val="clear" w:color="auto" w:fill="FFFFFF"/>
              </w:rPr>
            </w:pPr>
            <w:r w:rsidRPr="00B02296">
              <w:rPr>
                <w:rFonts w:cstheme="minorHAnsi"/>
                <w:color w:val="333333"/>
                <w:shd w:val="clear" w:color="auto" w:fill="FFFFFF"/>
              </w:rPr>
              <w:t>(C) The communication to area office directors on distribution decisionmaking.</w:t>
            </w:r>
          </w:p>
          <w:p w:rsidR="00717E1F" w:rsidRPr="00B02296" w:rsidRDefault="00717E1F" w:rsidP="00911FD6">
            <w:pPr>
              <w:spacing w:after="0" w:line="240" w:lineRule="auto"/>
              <w:rPr>
                <w:rFonts w:cstheme="minorHAnsi"/>
                <w:color w:val="333333"/>
                <w:shd w:val="clear" w:color="auto" w:fill="FFFFFF"/>
              </w:rPr>
            </w:pPr>
            <w:r w:rsidRPr="00B02296">
              <w:rPr>
                <w:rFonts w:cstheme="minorHAnsi"/>
                <w:color w:val="333333"/>
                <w:shd w:val="clear" w:color="auto" w:fill="FFFFFF"/>
              </w:rPr>
              <w:t>(D) How the tribal and residual shares are determined for each Indian tribe and the amounts of those shares.</w:t>
            </w:r>
          </w:p>
          <w:p w:rsidR="00717E1F" w:rsidRPr="00B02296" w:rsidRDefault="00717E1F" w:rsidP="00911FD6">
            <w:pPr>
              <w:spacing w:after="0" w:line="240" w:lineRule="auto"/>
              <w:rPr>
                <w:rFonts w:cstheme="minorHAnsi"/>
                <w:color w:val="333333"/>
                <w:shd w:val="clear" w:color="auto" w:fill="FFFFFF"/>
              </w:rPr>
            </w:pPr>
            <w:r w:rsidRPr="00B02296">
              <w:rPr>
                <w:rFonts w:cstheme="minorHAnsi"/>
                <w:color w:val="333333"/>
                <w:shd w:val="clear" w:color="auto" w:fill="FFFFFF"/>
              </w:rPr>
              <w:t>(E) The auditing or evaluation process used by the Service to determine whether amounts are distributed and expended appropriately, including—</w:t>
            </w:r>
          </w:p>
          <w:p w:rsidR="00717E1F" w:rsidRPr="00B02296" w:rsidRDefault="00717E1F" w:rsidP="00911FD6">
            <w:pPr>
              <w:spacing w:after="0" w:line="240" w:lineRule="auto"/>
              <w:rPr>
                <w:rFonts w:cstheme="minorHAnsi"/>
                <w:color w:val="333333"/>
                <w:shd w:val="clear" w:color="auto" w:fill="FFFFFF"/>
              </w:rPr>
            </w:pPr>
            <w:r w:rsidRPr="00B02296">
              <w:rPr>
                <w:rFonts w:cstheme="minorHAnsi"/>
                <w:color w:val="333333"/>
                <w:shd w:val="clear" w:color="auto" w:fill="FFFFFF"/>
              </w:rPr>
              <w:t>(i) whether periodic or end-of-year records document the actual distributions; and</w:t>
            </w:r>
          </w:p>
          <w:p w:rsidR="00717E1F" w:rsidRPr="00B02296" w:rsidRDefault="00717E1F" w:rsidP="00911FD6">
            <w:pPr>
              <w:spacing w:after="0" w:line="240" w:lineRule="auto"/>
              <w:rPr>
                <w:rFonts w:cstheme="minorHAnsi"/>
                <w:color w:val="333333"/>
                <w:shd w:val="clear" w:color="auto" w:fill="FFFFFF"/>
              </w:rPr>
            </w:pPr>
            <w:r w:rsidRPr="00B02296">
              <w:rPr>
                <w:rFonts w:cstheme="minorHAnsi"/>
                <w:color w:val="333333"/>
                <w:shd w:val="clear" w:color="auto" w:fill="FFFFFF"/>
              </w:rPr>
              <w:t>(ii) whether any auditing or evaluation is conducted in accordance with generally accepted accounting principles or other appropriate practices.</w:t>
            </w:r>
          </w:p>
          <w:p w:rsidR="00717E1F" w:rsidRPr="00B02296" w:rsidRDefault="00717E1F" w:rsidP="00911FD6">
            <w:pPr>
              <w:spacing w:after="0" w:line="240" w:lineRule="auto"/>
              <w:rPr>
                <w:rFonts w:cstheme="minorHAnsi"/>
                <w:color w:val="333333"/>
                <w:shd w:val="clear" w:color="auto" w:fill="FFFFFF"/>
              </w:rPr>
            </w:pPr>
            <w:r w:rsidRPr="00B02296">
              <w:rPr>
                <w:rFonts w:cstheme="minorHAnsi"/>
                <w:color w:val="333333"/>
                <w:shd w:val="clear" w:color="auto" w:fill="FFFFFF"/>
              </w:rPr>
              <w:t>(14) Whether the Service tracks patients eligible for two or more of either the Medicaid program under title XIX of the Social Security Act (</w:t>
            </w:r>
            <w:hyperlink r:id="rId234" w:history="1">
              <w:r w:rsidRPr="00B02296">
                <w:rPr>
                  <w:rStyle w:val="Hyperlink"/>
                  <w:rFonts w:cstheme="minorHAnsi"/>
                  <w:shd w:val="clear" w:color="auto" w:fill="FFFFFF"/>
                </w:rPr>
                <w:t>42 U.S.C. 1396</w:t>
              </w:r>
            </w:hyperlink>
            <w:r w:rsidRPr="00B02296">
              <w:rPr>
                <w:rFonts w:cstheme="minorHAnsi"/>
                <w:color w:val="333333"/>
                <w:shd w:val="clear" w:color="auto" w:fill="FFFFFF"/>
              </w:rPr>
              <w:t> et seq.), health care received through the Service, or any other Federal health care program (referred to in this section as “dual eligible patients”). If so, how dual eligible patients are managed.</w:t>
            </w:r>
          </w:p>
          <w:p w:rsidR="00717E1F" w:rsidRPr="00B02296" w:rsidRDefault="00717E1F" w:rsidP="00911FD6">
            <w:pPr>
              <w:spacing w:after="0" w:line="240" w:lineRule="auto"/>
              <w:rPr>
                <w:rFonts w:cstheme="minorHAnsi"/>
                <w:color w:val="333333"/>
                <w:shd w:val="clear" w:color="auto" w:fill="FFFFFF"/>
              </w:rPr>
            </w:pPr>
            <w:r w:rsidRPr="00B02296">
              <w:rPr>
                <w:rFonts w:cstheme="minorHAnsi"/>
                <w:color w:val="333333"/>
                <w:shd w:val="clear" w:color="auto" w:fill="FFFFFF"/>
              </w:rPr>
              <w:t>(15) The number of procurement contracts entered into and awards made by the Service under section 23 of the Act of June 25, 1910 (commonly known as the “Buy Indian Act”) (</w:t>
            </w:r>
            <w:hyperlink r:id="rId235" w:history="1">
              <w:r w:rsidRPr="00B02296">
                <w:rPr>
                  <w:rStyle w:val="Hyperlink"/>
                  <w:rFonts w:cstheme="minorHAnsi"/>
                  <w:shd w:val="clear" w:color="auto" w:fill="FFFFFF"/>
                </w:rPr>
                <w:t>25 U.S.C. 47</w:t>
              </w:r>
            </w:hyperlink>
            <w:r w:rsidRPr="00B02296">
              <w:rPr>
                <w:rFonts w:cstheme="minorHAnsi"/>
                <w:color w:val="333333"/>
                <w:shd w:val="clear" w:color="auto" w:fill="FFFFFF"/>
              </w:rPr>
              <w:t>), and a comparison of that number, with—</w:t>
            </w:r>
          </w:p>
          <w:p w:rsidR="00717E1F" w:rsidRPr="00B02296" w:rsidRDefault="00717E1F" w:rsidP="00911FD6">
            <w:pPr>
              <w:spacing w:after="0" w:line="240" w:lineRule="auto"/>
              <w:rPr>
                <w:rFonts w:cstheme="minorHAnsi"/>
                <w:color w:val="333333"/>
                <w:shd w:val="clear" w:color="auto" w:fill="FFFFFF"/>
              </w:rPr>
            </w:pPr>
            <w:r w:rsidRPr="00B02296">
              <w:rPr>
                <w:rFonts w:cstheme="minorHAnsi"/>
                <w:color w:val="333333"/>
                <w:shd w:val="clear" w:color="auto" w:fill="FFFFFF"/>
              </w:rPr>
              <w:lastRenderedPageBreak/>
              <w:t>(A) the total number of procurement contracts entered into and awards made by the Service during the 5 fiscal years prior to the date of enactment of this Act; and</w:t>
            </w:r>
          </w:p>
          <w:p w:rsidR="00717E1F" w:rsidRPr="00B02296" w:rsidRDefault="00717E1F" w:rsidP="00911FD6">
            <w:pPr>
              <w:spacing w:after="0" w:line="240" w:lineRule="auto"/>
              <w:rPr>
                <w:rFonts w:cstheme="minorHAnsi"/>
                <w:color w:val="333333"/>
                <w:shd w:val="clear" w:color="auto" w:fill="FFFFFF"/>
              </w:rPr>
            </w:pPr>
            <w:r w:rsidRPr="00B02296">
              <w:rPr>
                <w:rFonts w:cstheme="minorHAnsi"/>
                <w:color w:val="333333"/>
                <w:shd w:val="clear" w:color="auto" w:fill="FFFFFF"/>
              </w:rPr>
              <w:t>(B) the process used by the Service facilities to ensure compliance with section 23 of the Act of June 25, 1910 (commonly known as the “Buy Indian Act”) (</w:t>
            </w:r>
            <w:hyperlink r:id="rId236" w:history="1">
              <w:r w:rsidRPr="00B02296">
                <w:rPr>
                  <w:rStyle w:val="Hyperlink"/>
                  <w:rFonts w:cstheme="minorHAnsi"/>
                  <w:shd w:val="clear" w:color="auto" w:fill="FFFFFF"/>
                </w:rPr>
                <w:t>25 U.S.C. 47</w:t>
              </w:r>
            </w:hyperlink>
            <w:r w:rsidRPr="00B02296">
              <w:rPr>
                <w:rFonts w:cstheme="minorHAnsi"/>
                <w:color w:val="333333"/>
                <w:shd w:val="clear" w:color="auto" w:fill="FFFFFF"/>
              </w:rPr>
              <w:t>).</w:t>
            </w:r>
          </w:p>
          <w:p w:rsidR="00717E1F" w:rsidRPr="00B02296" w:rsidRDefault="00717E1F" w:rsidP="00911FD6">
            <w:pPr>
              <w:spacing w:after="0" w:line="240" w:lineRule="auto"/>
              <w:rPr>
                <w:rFonts w:cstheme="minorHAnsi"/>
                <w:color w:val="333333"/>
                <w:shd w:val="clear" w:color="auto" w:fill="FFFFFF"/>
              </w:rPr>
            </w:pPr>
            <w:r w:rsidRPr="00B02296">
              <w:rPr>
                <w:rFonts w:cstheme="minorHAnsi"/>
                <w:color w:val="333333"/>
                <w:shd w:val="clear" w:color="auto" w:fill="FFFFFF"/>
              </w:rPr>
              <w:t>(16) Any other items the reputable private entity determines should be addressed in the independent assessment of the Service.</w:t>
            </w:r>
          </w:p>
          <w:p w:rsidR="00717E1F" w:rsidRPr="007B304D" w:rsidRDefault="00717E1F" w:rsidP="00911FD6">
            <w:pPr>
              <w:spacing w:after="0" w:line="240" w:lineRule="auto"/>
              <w:rPr>
                <w:rFonts w:cstheme="minorHAnsi"/>
                <w:color w:val="333333"/>
                <w:shd w:val="clear" w:color="auto" w:fill="FFFFFF"/>
              </w:rPr>
            </w:pPr>
          </w:p>
        </w:tc>
        <w:tc>
          <w:tcPr>
            <w:tcW w:w="2510" w:type="dxa"/>
            <w:tcBorders>
              <w:top w:val="single" w:sz="4" w:space="0" w:color="auto"/>
              <w:bottom w:val="single" w:sz="4" w:space="0" w:color="auto"/>
            </w:tcBorders>
            <w:shd w:val="clear" w:color="auto" w:fill="FFFFFF" w:themeFill="background1"/>
            <w:tcMar>
              <w:left w:w="115" w:type="dxa"/>
              <w:right w:w="115" w:type="dxa"/>
            </w:tcMar>
          </w:tcPr>
          <w:p w:rsidR="00717E1F" w:rsidRDefault="00717E1F" w:rsidP="00911FD6">
            <w:pPr>
              <w:spacing w:after="0" w:line="240" w:lineRule="auto"/>
              <w:rPr>
                <w:color w:val="333333"/>
                <w:shd w:val="clear" w:color="auto" w:fill="FFFFFF"/>
              </w:rPr>
            </w:pPr>
            <w:r>
              <w:rPr>
                <w:color w:val="333333"/>
                <w:shd w:val="clear" w:color="auto" w:fill="FFFFFF"/>
              </w:rPr>
              <w:lastRenderedPageBreak/>
              <w:t>2 cosponsors</w:t>
            </w:r>
          </w:p>
        </w:tc>
      </w:tr>
      <w:tr w:rsidR="00717E1F" w:rsidRPr="00F44509" w:rsidTr="00911FD6">
        <w:trPr>
          <w:gridAfter w:val="3"/>
          <w:wAfter w:w="8250" w:type="dxa"/>
          <w:trHeight w:val="108"/>
        </w:trPr>
        <w:tc>
          <w:tcPr>
            <w:tcW w:w="3895" w:type="dxa"/>
            <w:tcBorders>
              <w:top w:val="single" w:sz="4" w:space="0" w:color="auto"/>
              <w:bottom w:val="single" w:sz="4" w:space="0" w:color="auto"/>
            </w:tcBorders>
            <w:shd w:val="clear" w:color="auto" w:fill="FFFFFF" w:themeFill="background1"/>
            <w:tcMar>
              <w:left w:w="115" w:type="dxa"/>
              <w:right w:w="115" w:type="dxa"/>
            </w:tcMar>
          </w:tcPr>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lastRenderedPageBreak/>
              <w:t>H.R. 235 Indian Health Service Advance Appropriations Act of 2017</w:t>
            </w: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House Budget Committee</w:t>
            </w: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House Natural Resources Committee</w:t>
            </w: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 xml:space="preserve">House Energy and Commerce Committee </w:t>
            </w: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Sponsor: Rep. Don Young (R-AK-At Large)</w:t>
            </w:r>
          </w:p>
          <w:p w:rsidR="00717E1F" w:rsidRDefault="001D6145"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hyperlink r:id="rId237" w:history="1">
              <w:r w:rsidR="00717E1F" w:rsidRPr="008D315D">
                <w:rPr>
                  <w:rStyle w:val="Hyperlink"/>
                  <w:rFonts w:asciiTheme="minorHAnsi" w:hAnsiTheme="minorHAnsi" w:cstheme="minorHAnsi"/>
                  <w:sz w:val="22"/>
                  <w:szCs w:val="22"/>
                </w:rPr>
                <w:t>https://www.congress.gov/bill/115th-congress/house-bill/235/text?q=%7B%22search%22%3A%5B%22American+Indian%22%5D%7D&amp;r=16</w:t>
              </w:r>
            </w:hyperlink>
          </w:p>
          <w:p w:rsidR="00717E1F"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tc>
        <w:tc>
          <w:tcPr>
            <w:tcW w:w="1440" w:type="dxa"/>
            <w:tcBorders>
              <w:top w:val="single" w:sz="4" w:space="0" w:color="auto"/>
              <w:bottom w:val="single" w:sz="4" w:space="0" w:color="auto"/>
            </w:tcBorders>
            <w:shd w:val="clear" w:color="auto" w:fill="FFFFFF" w:themeFill="background1"/>
            <w:tcMar>
              <w:left w:w="115" w:type="dxa"/>
              <w:right w:w="115" w:type="dxa"/>
            </w:tcMar>
          </w:tcPr>
          <w:p w:rsidR="00717E1F" w:rsidRDefault="00717E1F" w:rsidP="00911FD6">
            <w:pPr>
              <w:pStyle w:val="yiv1300683131msonormal"/>
              <w:spacing w:before="0" w:beforeAutospacing="0" w:after="0" w:afterAutospacing="0"/>
              <w:rPr>
                <w:rFonts w:asciiTheme="minorHAnsi" w:hAnsiTheme="minorHAnsi" w:cstheme="minorHAnsi"/>
                <w:bCs/>
                <w:sz w:val="22"/>
                <w:szCs w:val="22"/>
              </w:rPr>
            </w:pPr>
            <w:r>
              <w:rPr>
                <w:rFonts w:asciiTheme="minorHAnsi" w:hAnsiTheme="minorHAnsi" w:cstheme="minorHAnsi"/>
                <w:bCs/>
                <w:sz w:val="22"/>
                <w:szCs w:val="22"/>
              </w:rPr>
              <w:t>Introduced:</w:t>
            </w:r>
          </w:p>
          <w:p w:rsidR="00717E1F" w:rsidRDefault="00717E1F" w:rsidP="00911FD6">
            <w:pPr>
              <w:pStyle w:val="yiv1300683131msonormal"/>
              <w:spacing w:before="0" w:beforeAutospacing="0" w:after="0" w:afterAutospacing="0"/>
              <w:rPr>
                <w:rFonts w:asciiTheme="minorHAnsi" w:hAnsiTheme="minorHAnsi" w:cstheme="minorHAnsi"/>
                <w:bCs/>
                <w:sz w:val="22"/>
                <w:szCs w:val="22"/>
              </w:rPr>
            </w:pPr>
            <w:r>
              <w:rPr>
                <w:rFonts w:asciiTheme="minorHAnsi" w:hAnsiTheme="minorHAnsi" w:cstheme="minorHAnsi"/>
                <w:bCs/>
                <w:sz w:val="22"/>
                <w:szCs w:val="22"/>
              </w:rPr>
              <w:t>1/3/2017</w:t>
            </w:r>
          </w:p>
        </w:tc>
        <w:tc>
          <w:tcPr>
            <w:tcW w:w="6720" w:type="dxa"/>
            <w:tcBorders>
              <w:top w:val="single" w:sz="4" w:space="0" w:color="auto"/>
              <w:bottom w:val="single" w:sz="4" w:space="0" w:color="auto"/>
            </w:tcBorders>
            <w:shd w:val="clear" w:color="auto" w:fill="FFFFFF" w:themeFill="background1"/>
            <w:tcMar>
              <w:left w:w="115" w:type="dxa"/>
              <w:right w:w="115" w:type="dxa"/>
            </w:tcMar>
          </w:tcPr>
          <w:p w:rsidR="00717E1F" w:rsidRPr="007B304D" w:rsidRDefault="00717E1F" w:rsidP="00911FD6">
            <w:pPr>
              <w:spacing w:after="0" w:line="240" w:lineRule="auto"/>
              <w:rPr>
                <w:rFonts w:cstheme="minorHAnsi"/>
                <w:color w:val="333333"/>
                <w:shd w:val="clear" w:color="auto" w:fill="FFFFFF"/>
              </w:rPr>
            </w:pPr>
            <w:r w:rsidRPr="007B304D">
              <w:rPr>
                <w:rFonts w:cstheme="minorHAnsi"/>
                <w:color w:val="333333"/>
                <w:shd w:val="clear" w:color="auto" w:fill="FFFFFF"/>
              </w:rPr>
              <w:t>To amend the </w:t>
            </w:r>
            <w:r w:rsidRPr="007B304D">
              <w:rPr>
                <w:rFonts w:cstheme="minorHAnsi"/>
              </w:rPr>
              <w:t>Indian</w:t>
            </w:r>
            <w:r w:rsidRPr="007B304D">
              <w:rPr>
                <w:rFonts w:cstheme="minorHAnsi"/>
                <w:color w:val="333333"/>
                <w:shd w:val="clear" w:color="auto" w:fill="FFFFFF"/>
              </w:rPr>
              <w:t> Health Care Improvement Act to authorize advance appropriations for the </w:t>
            </w:r>
            <w:r w:rsidRPr="007B304D">
              <w:rPr>
                <w:rFonts w:cstheme="minorHAnsi"/>
              </w:rPr>
              <w:t>Indian</w:t>
            </w:r>
            <w:r w:rsidRPr="007B304D">
              <w:rPr>
                <w:rFonts w:cstheme="minorHAnsi"/>
                <w:color w:val="333333"/>
                <w:shd w:val="clear" w:color="auto" w:fill="FFFFFF"/>
              </w:rPr>
              <w:t> Health Service by providing 2-fiscal-year budget authority, and for other purposes.</w:t>
            </w:r>
          </w:p>
          <w:p w:rsidR="00717E1F" w:rsidRPr="007B304D" w:rsidRDefault="00717E1F" w:rsidP="00911FD6">
            <w:pPr>
              <w:spacing w:after="0" w:line="240" w:lineRule="auto"/>
              <w:rPr>
                <w:rFonts w:cstheme="minorHAnsi"/>
                <w:color w:val="333333"/>
                <w:shd w:val="clear" w:color="auto" w:fill="FFFFFF"/>
              </w:rPr>
            </w:pPr>
          </w:p>
          <w:p w:rsidR="00717E1F" w:rsidRPr="007B304D" w:rsidRDefault="00717E1F" w:rsidP="00911FD6">
            <w:pPr>
              <w:spacing w:after="0" w:line="240" w:lineRule="auto"/>
              <w:rPr>
                <w:rFonts w:eastAsia="Times New Roman" w:cstheme="minorHAnsi"/>
                <w:color w:val="333333"/>
                <w:shd w:val="clear" w:color="auto" w:fill="FFFFFF"/>
              </w:rPr>
            </w:pPr>
            <w:r w:rsidRPr="007B304D">
              <w:rPr>
                <w:rFonts w:eastAsia="Times New Roman" w:cstheme="minorHAnsi"/>
                <w:b/>
                <w:bCs/>
                <w:color w:val="333333"/>
                <w:shd w:val="clear" w:color="auto" w:fill="FFFFFF"/>
              </w:rPr>
              <w:t>SEC. 2. ADVANCE APPROPRIATIONS FOR CERTAIN INDIAN HEALTH SERVICE ACCOUNTS.</w:t>
            </w:r>
          </w:p>
          <w:p w:rsidR="00717E1F" w:rsidRPr="007B304D" w:rsidRDefault="00717E1F" w:rsidP="00911FD6">
            <w:pPr>
              <w:spacing w:after="0" w:line="240" w:lineRule="auto"/>
              <w:rPr>
                <w:rFonts w:eastAsia="Times New Roman" w:cstheme="minorHAnsi"/>
                <w:color w:val="333333"/>
                <w:shd w:val="clear" w:color="auto" w:fill="FFFFFF"/>
              </w:rPr>
            </w:pPr>
            <w:r w:rsidRPr="007B304D">
              <w:rPr>
                <w:rFonts w:eastAsia="Times New Roman" w:cstheme="minorHAnsi"/>
                <w:color w:val="333333"/>
                <w:shd w:val="clear" w:color="auto" w:fill="FFFFFF"/>
              </w:rPr>
              <w:t>(a) In General.—Section 825 of the Indian Health Care Improvement Act (</w:t>
            </w:r>
            <w:hyperlink r:id="rId238" w:history="1">
              <w:r w:rsidRPr="007B304D">
                <w:rPr>
                  <w:rStyle w:val="Hyperlink"/>
                  <w:rFonts w:eastAsia="Times New Roman" w:cstheme="minorHAnsi"/>
                  <w:shd w:val="clear" w:color="auto" w:fill="FFFFFF"/>
                </w:rPr>
                <w:t>25 U.S.C. 1680o</w:t>
              </w:r>
            </w:hyperlink>
            <w:r w:rsidRPr="007B304D">
              <w:rPr>
                <w:rFonts w:eastAsia="Times New Roman" w:cstheme="minorHAnsi"/>
                <w:color w:val="333333"/>
                <w:shd w:val="clear" w:color="auto" w:fill="FFFFFF"/>
              </w:rPr>
              <w:t>) is amended—</w:t>
            </w:r>
          </w:p>
          <w:p w:rsidR="00717E1F" w:rsidRPr="007B304D" w:rsidRDefault="00717E1F" w:rsidP="00911FD6">
            <w:pPr>
              <w:spacing w:after="0" w:line="240" w:lineRule="auto"/>
              <w:rPr>
                <w:rFonts w:eastAsia="Times New Roman" w:cstheme="minorHAnsi"/>
                <w:color w:val="333333"/>
                <w:shd w:val="clear" w:color="auto" w:fill="FFFFFF"/>
              </w:rPr>
            </w:pPr>
            <w:r w:rsidRPr="007B304D">
              <w:rPr>
                <w:rFonts w:eastAsia="Times New Roman" w:cstheme="minorHAnsi"/>
                <w:color w:val="333333"/>
                <w:shd w:val="clear" w:color="auto" w:fill="FFFFFF"/>
              </w:rPr>
              <w:t>(1) by inserting “(a)” before “There are authorized”; and</w:t>
            </w:r>
          </w:p>
          <w:p w:rsidR="00717E1F" w:rsidRPr="007B304D" w:rsidRDefault="00717E1F" w:rsidP="00911FD6">
            <w:pPr>
              <w:spacing w:after="0" w:line="240" w:lineRule="auto"/>
              <w:rPr>
                <w:rFonts w:eastAsia="Times New Roman" w:cstheme="minorHAnsi"/>
                <w:color w:val="333333"/>
                <w:shd w:val="clear" w:color="auto" w:fill="FFFFFF"/>
              </w:rPr>
            </w:pPr>
            <w:r w:rsidRPr="007B304D">
              <w:rPr>
                <w:rFonts w:eastAsia="Times New Roman" w:cstheme="minorHAnsi"/>
                <w:color w:val="333333"/>
                <w:shd w:val="clear" w:color="auto" w:fill="FFFFFF"/>
              </w:rPr>
              <w:t>(2) by adding at the end the following:</w:t>
            </w:r>
          </w:p>
          <w:p w:rsidR="00717E1F" w:rsidRPr="007B304D" w:rsidRDefault="00717E1F" w:rsidP="00911FD6">
            <w:pPr>
              <w:spacing w:after="0" w:line="240" w:lineRule="auto"/>
              <w:rPr>
                <w:rFonts w:eastAsia="Times New Roman" w:cstheme="minorHAnsi"/>
                <w:color w:val="333333"/>
                <w:shd w:val="clear" w:color="auto" w:fill="FFFFFF"/>
              </w:rPr>
            </w:pPr>
            <w:r w:rsidRPr="007B304D">
              <w:rPr>
                <w:rFonts w:eastAsia="Times New Roman" w:cstheme="minorHAnsi"/>
                <w:color w:val="333333"/>
                <w:shd w:val="clear" w:color="auto" w:fill="FFFFFF"/>
              </w:rPr>
              <w:t>“(b) For each fiscal year, beginning with the first fiscal year that starts during the year after the year in which this subsection is enacted, discretionary new budget authority provided for the Indian Health Services and Indian Health Facilities accounts of the Indian Health Service shall include advance discretionary new budget authority that first becomes available for the first fiscal year after the budget year.</w:t>
            </w:r>
          </w:p>
          <w:p w:rsidR="00717E1F" w:rsidRPr="007B304D" w:rsidRDefault="00717E1F" w:rsidP="00911FD6">
            <w:pPr>
              <w:spacing w:after="0" w:line="240" w:lineRule="auto"/>
              <w:rPr>
                <w:rFonts w:eastAsia="Times New Roman" w:cstheme="minorHAnsi"/>
                <w:color w:val="333333"/>
                <w:shd w:val="clear" w:color="auto" w:fill="FFFFFF"/>
              </w:rPr>
            </w:pPr>
            <w:r w:rsidRPr="007B304D">
              <w:rPr>
                <w:rFonts w:eastAsia="Times New Roman" w:cstheme="minorHAnsi"/>
                <w:color w:val="333333"/>
                <w:shd w:val="clear" w:color="auto" w:fill="FFFFFF"/>
              </w:rPr>
              <w:t>“(c) The Secretary shall include in documents submitted to Congress in support of the President’s budget submitted pursuant to section 1105 of title 31, United States Code, for each fiscal year to which subsection (b) applies detailed estimates of the funds necessary for the IndianHealth Services and Indian Health Facilities accounts of the Indian Health Service for the fiscal year following the fiscal year for which the budget is submitted.”.</w:t>
            </w:r>
          </w:p>
          <w:p w:rsidR="00717E1F" w:rsidRPr="007B304D" w:rsidRDefault="00717E1F" w:rsidP="00911FD6">
            <w:pPr>
              <w:spacing w:after="0" w:line="240" w:lineRule="auto"/>
              <w:rPr>
                <w:rFonts w:eastAsia="Times New Roman" w:cstheme="minorHAnsi"/>
                <w:color w:val="333333"/>
                <w:shd w:val="clear" w:color="auto" w:fill="FFFFFF"/>
              </w:rPr>
            </w:pPr>
            <w:r w:rsidRPr="007B304D">
              <w:rPr>
                <w:rFonts w:eastAsia="Times New Roman" w:cstheme="minorHAnsi"/>
                <w:color w:val="333333"/>
                <w:shd w:val="clear" w:color="auto" w:fill="FFFFFF"/>
              </w:rPr>
              <w:t>(b) Submission Of Budget Request.—Section 1105(a) of title 31, United States Code, is amended by adding at the end the following new paragraph:</w:t>
            </w:r>
          </w:p>
          <w:p w:rsidR="00717E1F" w:rsidRPr="007B304D" w:rsidRDefault="00717E1F" w:rsidP="00911FD6">
            <w:pPr>
              <w:spacing w:after="0" w:line="240" w:lineRule="auto"/>
              <w:rPr>
                <w:rFonts w:eastAsia="Times New Roman" w:cstheme="minorHAnsi"/>
                <w:color w:val="333333"/>
                <w:shd w:val="clear" w:color="auto" w:fill="FFFFFF"/>
              </w:rPr>
            </w:pPr>
          </w:p>
        </w:tc>
        <w:tc>
          <w:tcPr>
            <w:tcW w:w="2510" w:type="dxa"/>
            <w:tcBorders>
              <w:top w:val="single" w:sz="4" w:space="0" w:color="auto"/>
              <w:bottom w:val="single" w:sz="4" w:space="0" w:color="auto"/>
            </w:tcBorders>
            <w:shd w:val="clear" w:color="auto" w:fill="FFFFFF" w:themeFill="background1"/>
            <w:tcMar>
              <w:left w:w="115" w:type="dxa"/>
              <w:right w:w="115" w:type="dxa"/>
            </w:tcMar>
          </w:tcPr>
          <w:p w:rsidR="00717E1F" w:rsidRDefault="00717E1F" w:rsidP="00911FD6">
            <w:pPr>
              <w:spacing w:after="0" w:line="240" w:lineRule="auto"/>
              <w:rPr>
                <w:color w:val="333333"/>
                <w:shd w:val="clear" w:color="auto" w:fill="FFFFFF"/>
              </w:rPr>
            </w:pPr>
          </w:p>
        </w:tc>
      </w:tr>
      <w:tr w:rsidR="00717E1F" w:rsidRPr="00F44509" w:rsidTr="00911FD6">
        <w:trPr>
          <w:gridAfter w:val="3"/>
          <w:wAfter w:w="8250" w:type="dxa"/>
          <w:trHeight w:val="108"/>
        </w:trPr>
        <w:tc>
          <w:tcPr>
            <w:tcW w:w="3895" w:type="dxa"/>
            <w:tcBorders>
              <w:top w:val="single" w:sz="4" w:space="0" w:color="auto"/>
              <w:bottom w:val="single" w:sz="4" w:space="0" w:color="auto"/>
            </w:tcBorders>
            <w:shd w:val="clear" w:color="auto" w:fill="D0CECE" w:themeFill="background2" w:themeFillShade="E6"/>
            <w:tcMar>
              <w:left w:w="115" w:type="dxa"/>
              <w:right w:w="115" w:type="dxa"/>
            </w:tcMar>
          </w:tcPr>
          <w:p w:rsidR="00717E1F" w:rsidRPr="00F44509"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tc>
        <w:tc>
          <w:tcPr>
            <w:tcW w:w="1440" w:type="dxa"/>
            <w:tcBorders>
              <w:top w:val="single" w:sz="4" w:space="0" w:color="auto"/>
              <w:bottom w:val="single" w:sz="4" w:space="0" w:color="auto"/>
            </w:tcBorders>
            <w:shd w:val="clear" w:color="auto" w:fill="D0CECE" w:themeFill="background2" w:themeFillShade="E6"/>
            <w:tcMar>
              <w:left w:w="115" w:type="dxa"/>
              <w:right w:w="115" w:type="dxa"/>
            </w:tcMar>
          </w:tcPr>
          <w:p w:rsidR="00717E1F" w:rsidRPr="00F44509" w:rsidRDefault="00717E1F" w:rsidP="00911FD6">
            <w:pPr>
              <w:pStyle w:val="yiv1300683131msonormal"/>
              <w:spacing w:before="0" w:beforeAutospacing="0" w:after="0" w:afterAutospacing="0"/>
              <w:rPr>
                <w:rFonts w:asciiTheme="minorHAnsi" w:hAnsiTheme="minorHAnsi" w:cstheme="minorHAnsi"/>
                <w:b/>
                <w:bCs/>
                <w:sz w:val="22"/>
                <w:szCs w:val="22"/>
              </w:rPr>
            </w:pPr>
          </w:p>
        </w:tc>
        <w:tc>
          <w:tcPr>
            <w:tcW w:w="6720" w:type="dxa"/>
            <w:tcBorders>
              <w:top w:val="single" w:sz="4" w:space="0" w:color="auto"/>
              <w:bottom w:val="single" w:sz="4" w:space="0" w:color="auto"/>
            </w:tcBorders>
            <w:shd w:val="clear" w:color="auto" w:fill="D0CECE" w:themeFill="background2" w:themeFillShade="E6"/>
            <w:tcMar>
              <w:left w:w="115" w:type="dxa"/>
              <w:right w:w="115" w:type="dxa"/>
            </w:tcMar>
          </w:tcPr>
          <w:p w:rsidR="00717E1F" w:rsidRPr="00F44509" w:rsidRDefault="00717E1F" w:rsidP="00911FD6">
            <w:pPr>
              <w:widowControl w:val="0"/>
              <w:spacing w:after="0" w:line="240" w:lineRule="auto"/>
              <w:ind w:left="-55" w:right="1175" w:firstLine="55"/>
              <w:jc w:val="center"/>
              <w:rPr>
                <w:rFonts w:cstheme="minorHAnsi"/>
              </w:rPr>
            </w:pPr>
          </w:p>
        </w:tc>
        <w:tc>
          <w:tcPr>
            <w:tcW w:w="2510" w:type="dxa"/>
            <w:tcBorders>
              <w:top w:val="single" w:sz="4" w:space="0" w:color="auto"/>
              <w:bottom w:val="single" w:sz="4" w:space="0" w:color="auto"/>
            </w:tcBorders>
            <w:shd w:val="clear" w:color="auto" w:fill="D0CECE" w:themeFill="background2" w:themeFillShade="E6"/>
            <w:tcMar>
              <w:left w:w="115" w:type="dxa"/>
              <w:right w:w="115" w:type="dxa"/>
            </w:tcMar>
          </w:tcPr>
          <w:p w:rsidR="00717E1F" w:rsidRPr="00F44509" w:rsidRDefault="00717E1F" w:rsidP="00911FD6">
            <w:pPr>
              <w:spacing w:after="0" w:line="240" w:lineRule="auto"/>
              <w:rPr>
                <w:rFonts w:cstheme="minorHAnsi"/>
                <w:color w:val="FF0000"/>
              </w:rPr>
            </w:pPr>
          </w:p>
        </w:tc>
      </w:tr>
      <w:tr w:rsidR="00717E1F" w:rsidRPr="00F44509" w:rsidTr="00911FD6">
        <w:trPr>
          <w:gridAfter w:val="3"/>
          <w:wAfter w:w="8250" w:type="dxa"/>
          <w:trHeight w:val="422"/>
        </w:trPr>
        <w:tc>
          <w:tcPr>
            <w:tcW w:w="3895" w:type="dxa"/>
            <w:tcBorders>
              <w:top w:val="single" w:sz="4" w:space="0" w:color="auto"/>
              <w:bottom w:val="single" w:sz="4" w:space="0" w:color="auto"/>
            </w:tcBorders>
            <w:shd w:val="clear" w:color="auto" w:fill="ED7D31" w:themeFill="accent2"/>
            <w:tcMar>
              <w:left w:w="115" w:type="dxa"/>
              <w:right w:w="115" w:type="dxa"/>
            </w:tcMar>
          </w:tcPr>
          <w:p w:rsidR="00717E1F" w:rsidRPr="00F44509"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tc>
        <w:tc>
          <w:tcPr>
            <w:tcW w:w="1440" w:type="dxa"/>
            <w:tcBorders>
              <w:top w:val="single" w:sz="4" w:space="0" w:color="auto"/>
              <w:bottom w:val="single" w:sz="4" w:space="0" w:color="auto"/>
            </w:tcBorders>
            <w:shd w:val="clear" w:color="auto" w:fill="ED7D31" w:themeFill="accent2"/>
            <w:tcMar>
              <w:left w:w="115" w:type="dxa"/>
              <w:right w:w="115" w:type="dxa"/>
            </w:tcMar>
          </w:tcPr>
          <w:p w:rsidR="00717E1F" w:rsidRPr="00F44509" w:rsidRDefault="00717E1F" w:rsidP="00911FD6">
            <w:pPr>
              <w:pStyle w:val="yiv1300683131msonormal"/>
              <w:spacing w:before="0" w:beforeAutospacing="0" w:after="0" w:afterAutospacing="0"/>
              <w:rPr>
                <w:rFonts w:asciiTheme="minorHAnsi" w:hAnsiTheme="minorHAnsi" w:cstheme="minorHAnsi"/>
                <w:b/>
                <w:bCs/>
                <w:sz w:val="22"/>
                <w:szCs w:val="22"/>
              </w:rPr>
            </w:pPr>
          </w:p>
        </w:tc>
        <w:tc>
          <w:tcPr>
            <w:tcW w:w="6720" w:type="dxa"/>
            <w:tcBorders>
              <w:top w:val="single" w:sz="4" w:space="0" w:color="auto"/>
              <w:bottom w:val="single" w:sz="4" w:space="0" w:color="auto"/>
            </w:tcBorders>
            <w:shd w:val="clear" w:color="auto" w:fill="ED7D31" w:themeFill="accent2"/>
            <w:tcMar>
              <w:left w:w="115" w:type="dxa"/>
              <w:right w:w="115" w:type="dxa"/>
            </w:tcMar>
          </w:tcPr>
          <w:p w:rsidR="00717E1F" w:rsidRPr="00717E1F" w:rsidRDefault="00717E1F" w:rsidP="00911FD6">
            <w:pPr>
              <w:widowControl w:val="0"/>
              <w:spacing w:after="0" w:line="240" w:lineRule="auto"/>
              <w:ind w:left="-55" w:right="1175" w:firstLine="55"/>
              <w:jc w:val="center"/>
              <w:rPr>
                <w:rFonts w:cstheme="minorHAnsi"/>
                <w:sz w:val="24"/>
              </w:rPr>
            </w:pPr>
            <w:r w:rsidRPr="00717E1F">
              <w:rPr>
                <w:rFonts w:cstheme="minorHAnsi"/>
                <w:b/>
                <w:bCs/>
                <w:smallCaps/>
                <w:sz w:val="24"/>
              </w:rPr>
              <w:t>Executive Orders &amp; Presidential Memorandums</w:t>
            </w:r>
          </w:p>
        </w:tc>
        <w:tc>
          <w:tcPr>
            <w:tcW w:w="2510" w:type="dxa"/>
            <w:tcBorders>
              <w:top w:val="single" w:sz="4" w:space="0" w:color="auto"/>
              <w:bottom w:val="single" w:sz="4" w:space="0" w:color="auto"/>
            </w:tcBorders>
            <w:shd w:val="clear" w:color="auto" w:fill="ED7D31" w:themeFill="accent2"/>
            <w:tcMar>
              <w:left w:w="115" w:type="dxa"/>
              <w:right w:w="115" w:type="dxa"/>
            </w:tcMar>
          </w:tcPr>
          <w:p w:rsidR="00717E1F" w:rsidRPr="00F44509" w:rsidRDefault="00717E1F" w:rsidP="00911FD6">
            <w:pPr>
              <w:spacing w:after="0" w:line="240" w:lineRule="auto"/>
              <w:rPr>
                <w:rFonts w:cstheme="minorHAnsi"/>
                <w:color w:val="FF0000"/>
              </w:rPr>
            </w:pPr>
          </w:p>
        </w:tc>
      </w:tr>
      <w:tr w:rsidR="00717E1F" w:rsidRPr="00F44509" w:rsidTr="00911FD6">
        <w:trPr>
          <w:gridAfter w:val="3"/>
          <w:wAfter w:w="8250" w:type="dxa"/>
          <w:trHeight w:val="108"/>
        </w:trPr>
        <w:tc>
          <w:tcPr>
            <w:tcW w:w="3895" w:type="dxa"/>
            <w:tcBorders>
              <w:top w:val="single" w:sz="4" w:space="0" w:color="auto"/>
              <w:bottom w:val="single" w:sz="4" w:space="0" w:color="auto"/>
            </w:tcBorders>
            <w:shd w:val="clear" w:color="auto" w:fill="D9D9D9" w:themeFill="background1" w:themeFillShade="D9"/>
            <w:tcMar>
              <w:left w:w="115" w:type="dxa"/>
              <w:right w:w="115" w:type="dxa"/>
            </w:tcMar>
          </w:tcPr>
          <w:p w:rsidR="00717E1F" w:rsidRPr="00F44509"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tc>
        <w:tc>
          <w:tcPr>
            <w:tcW w:w="1440" w:type="dxa"/>
            <w:tcBorders>
              <w:top w:val="single" w:sz="4" w:space="0" w:color="auto"/>
              <w:bottom w:val="single" w:sz="4" w:space="0" w:color="auto"/>
            </w:tcBorders>
            <w:shd w:val="clear" w:color="auto" w:fill="D9D9D9" w:themeFill="background1" w:themeFillShade="D9"/>
            <w:tcMar>
              <w:left w:w="115" w:type="dxa"/>
              <w:right w:w="115" w:type="dxa"/>
            </w:tcMar>
          </w:tcPr>
          <w:p w:rsidR="00717E1F" w:rsidRPr="00F44509" w:rsidRDefault="00717E1F" w:rsidP="00911FD6">
            <w:pPr>
              <w:pStyle w:val="yiv1300683131msonormal"/>
              <w:spacing w:before="0" w:beforeAutospacing="0" w:after="0" w:afterAutospacing="0"/>
              <w:rPr>
                <w:rFonts w:asciiTheme="minorHAnsi" w:hAnsiTheme="minorHAnsi" w:cstheme="minorHAnsi"/>
                <w:b/>
                <w:bCs/>
                <w:sz w:val="22"/>
                <w:szCs w:val="22"/>
              </w:rPr>
            </w:pPr>
          </w:p>
        </w:tc>
        <w:tc>
          <w:tcPr>
            <w:tcW w:w="6720" w:type="dxa"/>
            <w:tcBorders>
              <w:top w:val="single" w:sz="4" w:space="0" w:color="auto"/>
              <w:bottom w:val="single" w:sz="4" w:space="0" w:color="auto"/>
            </w:tcBorders>
            <w:shd w:val="clear" w:color="auto" w:fill="D9D9D9" w:themeFill="background1" w:themeFillShade="D9"/>
            <w:tcMar>
              <w:left w:w="115" w:type="dxa"/>
              <w:right w:w="115" w:type="dxa"/>
            </w:tcMar>
          </w:tcPr>
          <w:p w:rsidR="00717E1F" w:rsidRPr="00F44509" w:rsidRDefault="00717E1F" w:rsidP="00911FD6">
            <w:pPr>
              <w:widowControl w:val="0"/>
              <w:spacing w:after="0" w:line="240" w:lineRule="auto"/>
              <w:rPr>
                <w:rFonts w:cstheme="minorHAnsi"/>
              </w:rPr>
            </w:pPr>
          </w:p>
        </w:tc>
        <w:tc>
          <w:tcPr>
            <w:tcW w:w="2510" w:type="dxa"/>
            <w:tcBorders>
              <w:top w:val="single" w:sz="4" w:space="0" w:color="auto"/>
              <w:bottom w:val="single" w:sz="4" w:space="0" w:color="auto"/>
            </w:tcBorders>
            <w:shd w:val="clear" w:color="auto" w:fill="D9D9D9" w:themeFill="background1" w:themeFillShade="D9"/>
            <w:tcMar>
              <w:left w:w="115" w:type="dxa"/>
              <w:right w:w="115" w:type="dxa"/>
            </w:tcMar>
          </w:tcPr>
          <w:p w:rsidR="00717E1F" w:rsidRPr="00F44509" w:rsidRDefault="00717E1F" w:rsidP="00911FD6">
            <w:pPr>
              <w:spacing w:after="0" w:line="240" w:lineRule="auto"/>
              <w:rPr>
                <w:rFonts w:cstheme="minorHAnsi"/>
                <w:color w:val="FF0000"/>
              </w:rPr>
            </w:pPr>
          </w:p>
        </w:tc>
      </w:tr>
      <w:tr w:rsidR="00717E1F" w:rsidRPr="00F44509" w:rsidTr="00911FD6">
        <w:trPr>
          <w:gridAfter w:val="3"/>
          <w:wAfter w:w="8250" w:type="dxa"/>
          <w:trHeight w:val="108"/>
        </w:trPr>
        <w:tc>
          <w:tcPr>
            <w:tcW w:w="3895" w:type="dxa"/>
            <w:tcBorders>
              <w:top w:val="single" w:sz="4" w:space="0" w:color="auto"/>
              <w:bottom w:val="single" w:sz="4" w:space="0" w:color="auto"/>
            </w:tcBorders>
            <w:shd w:val="clear" w:color="auto" w:fill="FFFF00"/>
            <w:tcMar>
              <w:left w:w="115" w:type="dxa"/>
              <w:right w:w="115" w:type="dxa"/>
            </w:tcMar>
          </w:tcPr>
          <w:p w:rsidR="00717E1F" w:rsidRPr="00F44509"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r w:rsidRPr="00F44509">
              <w:rPr>
                <w:rFonts w:asciiTheme="minorHAnsi" w:hAnsiTheme="minorHAnsi" w:cstheme="minorHAnsi"/>
                <w:b/>
                <w:bCs/>
                <w:sz w:val="22"/>
                <w:szCs w:val="22"/>
              </w:rPr>
              <w:t>Presidential Executive Order 13781 on a Comprehensive Plan for Reorganizing the Executive Branch</w:t>
            </w:r>
          </w:p>
          <w:p w:rsidR="00717E1F" w:rsidRPr="00F44509"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Cs/>
                <w:sz w:val="22"/>
                <w:szCs w:val="22"/>
              </w:rPr>
            </w:pPr>
          </w:p>
          <w:p w:rsidR="00717E1F" w:rsidRPr="00F44509" w:rsidRDefault="001D6145" w:rsidP="00911FD6">
            <w:pPr>
              <w:pStyle w:val="yiv1300683131msonormal"/>
              <w:tabs>
                <w:tab w:val="center" w:pos="1835"/>
                <w:tab w:val="right" w:pos="3675"/>
              </w:tabs>
              <w:spacing w:before="0" w:beforeAutospacing="0" w:after="0" w:afterAutospacing="0"/>
              <w:rPr>
                <w:rFonts w:asciiTheme="minorHAnsi" w:hAnsiTheme="minorHAnsi" w:cstheme="minorHAnsi"/>
                <w:bCs/>
                <w:sz w:val="22"/>
                <w:szCs w:val="22"/>
              </w:rPr>
            </w:pPr>
            <w:hyperlink r:id="rId239" w:history="1">
              <w:r w:rsidR="00717E1F" w:rsidRPr="00F44509">
                <w:rPr>
                  <w:rStyle w:val="Hyperlink"/>
                  <w:rFonts w:asciiTheme="minorHAnsi" w:hAnsiTheme="minorHAnsi" w:cstheme="minorHAnsi"/>
                  <w:bCs/>
                  <w:sz w:val="22"/>
                  <w:szCs w:val="22"/>
                </w:rPr>
                <w:t>https://www.gpo.gov/fdsys/pkg/FR-2017-03-16/pdf/2017-05399.pdf</w:t>
              </w:r>
            </w:hyperlink>
          </w:p>
          <w:p w:rsidR="00717E1F" w:rsidRPr="00F44509"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tc>
        <w:tc>
          <w:tcPr>
            <w:tcW w:w="1440" w:type="dxa"/>
            <w:tcBorders>
              <w:top w:val="single" w:sz="4" w:space="0" w:color="auto"/>
              <w:bottom w:val="single" w:sz="4" w:space="0" w:color="auto"/>
            </w:tcBorders>
            <w:shd w:val="clear" w:color="auto" w:fill="auto"/>
            <w:tcMar>
              <w:left w:w="115" w:type="dxa"/>
              <w:right w:w="115" w:type="dxa"/>
            </w:tcMar>
          </w:tcPr>
          <w:p w:rsidR="00717E1F" w:rsidRPr="00F44509" w:rsidRDefault="00717E1F" w:rsidP="00911FD6">
            <w:pPr>
              <w:pStyle w:val="yiv1300683131msonormal"/>
              <w:spacing w:before="0" w:beforeAutospacing="0" w:after="0" w:afterAutospacing="0"/>
              <w:rPr>
                <w:rFonts w:asciiTheme="minorHAnsi" w:hAnsiTheme="minorHAnsi" w:cstheme="minorHAnsi"/>
                <w:bCs/>
                <w:sz w:val="22"/>
                <w:szCs w:val="22"/>
              </w:rPr>
            </w:pPr>
            <w:r w:rsidRPr="00F44509">
              <w:rPr>
                <w:rFonts w:asciiTheme="minorHAnsi" w:hAnsiTheme="minorHAnsi" w:cstheme="minorHAnsi"/>
                <w:bCs/>
                <w:sz w:val="22"/>
                <w:szCs w:val="22"/>
              </w:rPr>
              <w:t>Issued:</w:t>
            </w:r>
          </w:p>
          <w:p w:rsidR="00717E1F" w:rsidRPr="00F44509" w:rsidRDefault="00717E1F" w:rsidP="00911FD6">
            <w:pPr>
              <w:pStyle w:val="yiv1300683131msonormal"/>
              <w:spacing w:before="0" w:beforeAutospacing="0" w:after="0" w:afterAutospacing="0"/>
              <w:rPr>
                <w:rFonts w:asciiTheme="minorHAnsi" w:hAnsiTheme="minorHAnsi" w:cstheme="minorHAnsi"/>
                <w:b/>
                <w:bCs/>
                <w:sz w:val="22"/>
                <w:szCs w:val="22"/>
              </w:rPr>
            </w:pPr>
            <w:r w:rsidRPr="00F44509">
              <w:rPr>
                <w:rFonts w:asciiTheme="minorHAnsi" w:hAnsiTheme="minorHAnsi" w:cstheme="minorHAnsi"/>
                <w:bCs/>
                <w:sz w:val="22"/>
                <w:szCs w:val="22"/>
              </w:rPr>
              <w:t>3/13/2017</w:t>
            </w:r>
          </w:p>
        </w:tc>
        <w:tc>
          <w:tcPr>
            <w:tcW w:w="6720" w:type="dxa"/>
            <w:tcBorders>
              <w:top w:val="single" w:sz="4" w:space="0" w:color="auto"/>
              <w:bottom w:val="single" w:sz="4" w:space="0" w:color="auto"/>
            </w:tcBorders>
            <w:shd w:val="clear" w:color="auto" w:fill="auto"/>
            <w:tcMar>
              <w:left w:w="115" w:type="dxa"/>
              <w:right w:w="115" w:type="dxa"/>
            </w:tcMar>
          </w:tcPr>
          <w:p w:rsidR="00717E1F" w:rsidRPr="00F44509" w:rsidRDefault="00717E1F" w:rsidP="00911FD6">
            <w:pPr>
              <w:pStyle w:val="ListParagraph"/>
              <w:numPr>
                <w:ilvl w:val="0"/>
                <w:numId w:val="2"/>
              </w:numPr>
              <w:spacing w:after="0" w:line="240" w:lineRule="auto"/>
              <w:ind w:left="481" w:hanging="450"/>
              <w:rPr>
                <w:rFonts w:cstheme="minorHAnsi"/>
              </w:rPr>
            </w:pPr>
            <w:r w:rsidRPr="00F44509">
              <w:rPr>
                <w:rFonts w:cstheme="minorHAnsi"/>
              </w:rPr>
              <w:t>OMB, within 180 days after public comment, is to propose a plan to reorganize government functions and eliminate unnecessary agencies and agency programs</w:t>
            </w:r>
          </w:p>
          <w:p w:rsidR="00717E1F" w:rsidRPr="00F44509" w:rsidRDefault="00717E1F" w:rsidP="00911FD6">
            <w:pPr>
              <w:pStyle w:val="ListParagraph"/>
              <w:numPr>
                <w:ilvl w:val="0"/>
                <w:numId w:val="2"/>
              </w:numPr>
              <w:spacing w:after="0" w:line="240" w:lineRule="auto"/>
              <w:ind w:left="481" w:hanging="450"/>
              <w:contextualSpacing w:val="0"/>
              <w:rPr>
                <w:rFonts w:cstheme="minorHAnsi"/>
              </w:rPr>
            </w:pPr>
            <w:r w:rsidRPr="00F44509">
              <w:rPr>
                <w:rFonts w:cstheme="minorHAnsi"/>
              </w:rPr>
              <w:t>Each agency must submit a plan to the OMB director to reorganize the agency, if appropriate, in order to improve the efficiency, effectiveness, and accountability of that agency</w:t>
            </w:r>
          </w:p>
          <w:p w:rsidR="00717E1F" w:rsidRPr="00F44509" w:rsidRDefault="00717E1F" w:rsidP="00911FD6">
            <w:pPr>
              <w:pStyle w:val="ListParagraph"/>
              <w:numPr>
                <w:ilvl w:val="0"/>
                <w:numId w:val="2"/>
              </w:numPr>
              <w:spacing w:after="0" w:line="240" w:lineRule="auto"/>
              <w:ind w:left="481" w:hanging="450"/>
              <w:contextualSpacing w:val="0"/>
              <w:rPr>
                <w:rFonts w:cstheme="minorHAnsi"/>
              </w:rPr>
            </w:pPr>
            <w:r w:rsidRPr="00F44509">
              <w:rPr>
                <w:rFonts w:cstheme="minorHAnsi"/>
              </w:rPr>
              <w:t>OMB will publish a notice in the federal register inviting public comment to suggest improvements in the reorganization and functioning of the executive branch.</w:t>
            </w:r>
          </w:p>
          <w:p w:rsidR="00717E1F" w:rsidRPr="00F44509" w:rsidRDefault="00717E1F" w:rsidP="00911FD6">
            <w:pPr>
              <w:pStyle w:val="ListParagraph"/>
              <w:numPr>
                <w:ilvl w:val="0"/>
                <w:numId w:val="2"/>
              </w:numPr>
              <w:spacing w:after="0" w:line="240" w:lineRule="auto"/>
              <w:ind w:left="481" w:hanging="450"/>
              <w:contextualSpacing w:val="0"/>
              <w:rPr>
                <w:rFonts w:cstheme="minorHAnsi"/>
              </w:rPr>
            </w:pPr>
            <w:r w:rsidRPr="00F44509">
              <w:rPr>
                <w:rFonts w:cstheme="minorHAnsi"/>
              </w:rPr>
              <w:t>In developing OMB’s plan, things that should be taken into consideration include:</w:t>
            </w:r>
          </w:p>
          <w:p w:rsidR="00717E1F" w:rsidRPr="00F44509" w:rsidRDefault="00717E1F" w:rsidP="00911FD6">
            <w:pPr>
              <w:pStyle w:val="rteindent1"/>
              <w:spacing w:after="0" w:line="240" w:lineRule="auto"/>
              <w:ind w:left="481" w:hanging="450"/>
              <w:rPr>
                <w:rFonts w:asciiTheme="minorHAnsi" w:hAnsiTheme="minorHAnsi" w:cstheme="minorHAnsi"/>
                <w:color w:val="auto"/>
                <w:sz w:val="22"/>
                <w:szCs w:val="22"/>
                <w:lang w:val="en"/>
              </w:rPr>
            </w:pPr>
            <w:r w:rsidRPr="00F44509">
              <w:rPr>
                <w:rFonts w:asciiTheme="minorHAnsi" w:hAnsiTheme="minorHAnsi" w:cstheme="minorHAnsi"/>
                <w:color w:val="auto"/>
                <w:sz w:val="22"/>
                <w:szCs w:val="22"/>
              </w:rPr>
              <w:t> </w:t>
            </w:r>
            <w:r w:rsidRPr="00F44509">
              <w:rPr>
                <w:rFonts w:asciiTheme="minorHAnsi" w:hAnsiTheme="minorHAnsi" w:cstheme="minorHAnsi"/>
                <w:color w:val="auto"/>
                <w:sz w:val="22"/>
                <w:szCs w:val="22"/>
                <w:lang w:val="en"/>
              </w:rPr>
              <w:t>(i)    whether some or all of the functions of an agency, a component, or a program are appropriate for the Federal Government or would be better left to State or local governments or to the private sector through free enterprise;</w:t>
            </w:r>
          </w:p>
          <w:p w:rsidR="00717E1F" w:rsidRPr="00F44509" w:rsidRDefault="00717E1F" w:rsidP="00911FD6">
            <w:pPr>
              <w:pStyle w:val="rteindent1"/>
              <w:spacing w:after="0" w:line="240" w:lineRule="auto"/>
              <w:ind w:left="481" w:hanging="450"/>
              <w:rPr>
                <w:rFonts w:asciiTheme="minorHAnsi" w:hAnsiTheme="minorHAnsi" w:cstheme="minorHAnsi"/>
                <w:color w:val="auto"/>
                <w:sz w:val="22"/>
                <w:szCs w:val="22"/>
                <w:lang w:val="en"/>
              </w:rPr>
            </w:pPr>
            <w:r w:rsidRPr="00F44509">
              <w:rPr>
                <w:rFonts w:asciiTheme="minorHAnsi" w:hAnsiTheme="minorHAnsi" w:cstheme="minorHAnsi"/>
                <w:color w:val="auto"/>
                <w:sz w:val="22"/>
                <w:szCs w:val="22"/>
                <w:lang w:val="en"/>
              </w:rPr>
              <w:t>(ii)   whether some or all of the functions of an agency, a component, or a program are redundant, including with those of another agency, component, or program; </w:t>
            </w:r>
          </w:p>
          <w:p w:rsidR="00717E1F" w:rsidRPr="00F44509" w:rsidRDefault="00717E1F" w:rsidP="00911FD6">
            <w:pPr>
              <w:pStyle w:val="rteindent1"/>
              <w:spacing w:after="0" w:line="240" w:lineRule="auto"/>
              <w:ind w:left="481" w:hanging="450"/>
              <w:rPr>
                <w:rFonts w:asciiTheme="minorHAnsi" w:hAnsiTheme="minorHAnsi" w:cstheme="minorHAnsi"/>
                <w:color w:val="auto"/>
                <w:sz w:val="22"/>
                <w:szCs w:val="22"/>
                <w:lang w:val="en"/>
              </w:rPr>
            </w:pPr>
            <w:r w:rsidRPr="00F44509">
              <w:rPr>
                <w:rFonts w:asciiTheme="minorHAnsi" w:hAnsiTheme="minorHAnsi" w:cstheme="minorHAnsi"/>
                <w:color w:val="auto"/>
                <w:sz w:val="22"/>
                <w:szCs w:val="22"/>
                <w:lang w:val="en"/>
              </w:rPr>
              <w:t>(iii)  whether certain administrative capabilities necessary for operating an agency, a component, or a program are redundant with those of another agency, component, or program; </w:t>
            </w:r>
          </w:p>
          <w:p w:rsidR="00717E1F" w:rsidRPr="00F44509" w:rsidRDefault="00717E1F" w:rsidP="00911FD6">
            <w:pPr>
              <w:pStyle w:val="rteindent1"/>
              <w:spacing w:after="0" w:line="240" w:lineRule="auto"/>
              <w:ind w:left="481" w:hanging="450"/>
              <w:rPr>
                <w:rFonts w:asciiTheme="minorHAnsi" w:hAnsiTheme="minorHAnsi" w:cstheme="minorHAnsi"/>
                <w:color w:val="auto"/>
                <w:sz w:val="22"/>
                <w:szCs w:val="22"/>
                <w:lang w:val="en"/>
              </w:rPr>
            </w:pPr>
            <w:r w:rsidRPr="00F44509">
              <w:rPr>
                <w:rFonts w:asciiTheme="minorHAnsi" w:hAnsiTheme="minorHAnsi" w:cstheme="minorHAnsi"/>
                <w:color w:val="auto"/>
                <w:sz w:val="22"/>
                <w:szCs w:val="22"/>
                <w:lang w:val="en"/>
              </w:rPr>
              <w:t>(iv)   whether the costs of continuing to operate an agency, a component, or a program are justified by the public benefits it provides; and</w:t>
            </w:r>
          </w:p>
          <w:p w:rsidR="00717E1F" w:rsidRPr="00F44509" w:rsidRDefault="00717E1F" w:rsidP="00911FD6">
            <w:pPr>
              <w:pStyle w:val="rteindent1"/>
              <w:spacing w:after="0" w:line="240" w:lineRule="auto"/>
              <w:ind w:left="481" w:hanging="450"/>
              <w:rPr>
                <w:rFonts w:asciiTheme="minorHAnsi" w:hAnsiTheme="minorHAnsi" w:cstheme="minorHAnsi"/>
                <w:color w:val="auto"/>
                <w:sz w:val="22"/>
                <w:szCs w:val="22"/>
                <w:lang w:val="en"/>
              </w:rPr>
            </w:pPr>
            <w:r w:rsidRPr="00F44509">
              <w:rPr>
                <w:rFonts w:asciiTheme="minorHAnsi" w:hAnsiTheme="minorHAnsi" w:cstheme="minorHAnsi"/>
                <w:color w:val="auto"/>
                <w:sz w:val="22"/>
                <w:szCs w:val="22"/>
                <w:lang w:val="en"/>
              </w:rPr>
              <w:t>(v)    the costs of shutting down or merging agencies, components, or programs, including the costs of addressing the equities of affected agency staff.</w:t>
            </w:r>
          </w:p>
          <w:p w:rsidR="00717E1F" w:rsidRPr="00F44509" w:rsidRDefault="00717E1F" w:rsidP="00911FD6">
            <w:pPr>
              <w:spacing w:line="240" w:lineRule="auto"/>
              <w:rPr>
                <w:rFonts w:cstheme="minorHAnsi"/>
                <w:b/>
                <w:bCs/>
              </w:rPr>
            </w:pPr>
            <w:r w:rsidRPr="00F44509">
              <w:rPr>
                <w:rFonts w:cstheme="minorHAnsi"/>
                <w:b/>
                <w:bCs/>
              </w:rPr>
              <w:t>Recommendations:</w:t>
            </w:r>
          </w:p>
          <w:p w:rsidR="00717E1F" w:rsidRPr="00F44509" w:rsidRDefault="00717E1F" w:rsidP="00911FD6">
            <w:pPr>
              <w:spacing w:line="240" w:lineRule="auto"/>
              <w:rPr>
                <w:rFonts w:cstheme="minorHAnsi"/>
                <w:b/>
                <w:bCs/>
              </w:rPr>
            </w:pPr>
            <w:r w:rsidRPr="00F44509">
              <w:rPr>
                <w:rFonts w:cstheme="minorHAnsi"/>
              </w:rPr>
              <w:t xml:space="preserve">Obviously our first concern is keeping IHS.  Once the comment period happens, it’s important to get notice out to Tribes quickly and get template comments out there asking for preservation of IHS.  However we need to be careful about any other suggestions we might make to make the agency more accountable.  </w:t>
            </w:r>
          </w:p>
          <w:p w:rsidR="00717E1F" w:rsidRPr="00F44509" w:rsidRDefault="00717E1F" w:rsidP="00911FD6">
            <w:pPr>
              <w:spacing w:line="240" w:lineRule="auto"/>
              <w:rPr>
                <w:rFonts w:cstheme="minorHAnsi"/>
                <w:color w:val="1F497D"/>
              </w:rPr>
            </w:pPr>
            <w:r w:rsidRPr="00F44509">
              <w:rPr>
                <w:rFonts w:cstheme="minorHAnsi"/>
              </w:rPr>
              <w:lastRenderedPageBreak/>
              <w:t xml:space="preserve">The other thing to take into consideration is that IHS already has a plan to reorganize the agency to do just what this EO is proposing to do that was started under Mary Smith.  It might be prudent to ask IHS to share that plan with Tribes so that they can support it in their recommendations and comments.  </w:t>
            </w:r>
          </w:p>
        </w:tc>
        <w:tc>
          <w:tcPr>
            <w:tcW w:w="2510" w:type="dxa"/>
            <w:tcBorders>
              <w:top w:val="single" w:sz="4" w:space="0" w:color="auto"/>
              <w:bottom w:val="single" w:sz="4" w:space="0" w:color="auto"/>
            </w:tcBorders>
            <w:shd w:val="clear" w:color="auto" w:fill="auto"/>
            <w:tcMar>
              <w:left w:w="115" w:type="dxa"/>
              <w:right w:w="115" w:type="dxa"/>
            </w:tcMar>
          </w:tcPr>
          <w:p w:rsidR="00717E1F" w:rsidRPr="00F44509" w:rsidRDefault="00717E1F" w:rsidP="00911FD6">
            <w:pPr>
              <w:spacing w:after="0" w:line="240" w:lineRule="auto"/>
              <w:rPr>
                <w:rFonts w:cstheme="minorHAnsi"/>
                <w:color w:val="FF0000"/>
              </w:rPr>
            </w:pPr>
            <w:r w:rsidRPr="00F44509">
              <w:rPr>
                <w:rFonts w:cstheme="minorHAnsi"/>
                <w:color w:val="FF0000"/>
              </w:rPr>
              <w:lastRenderedPageBreak/>
              <w:t>IHS will be holding All Tribes Calls prior to the final reform plan submission.</w:t>
            </w:r>
          </w:p>
          <w:p w:rsidR="00717E1F" w:rsidRPr="00F44509" w:rsidRDefault="00717E1F" w:rsidP="00911FD6">
            <w:pPr>
              <w:spacing w:after="0" w:line="240" w:lineRule="auto"/>
              <w:rPr>
                <w:rFonts w:cstheme="minorHAnsi"/>
              </w:rPr>
            </w:pPr>
          </w:p>
          <w:p w:rsidR="00717E1F" w:rsidRPr="00F44509" w:rsidRDefault="001D6145" w:rsidP="00911FD6">
            <w:pPr>
              <w:spacing w:after="0" w:line="240" w:lineRule="auto"/>
              <w:rPr>
                <w:rFonts w:cstheme="minorHAnsi"/>
              </w:rPr>
            </w:pPr>
            <w:hyperlink r:id="rId240" w:history="1">
              <w:r w:rsidR="00717E1F" w:rsidRPr="00F44509">
                <w:rPr>
                  <w:rStyle w:val="Hyperlink"/>
                  <w:rFonts w:cstheme="minorHAnsi"/>
                </w:rPr>
                <w:t>https://www.whitehouse.gov/reorganizing-the-executive-branch</w:t>
              </w:r>
            </w:hyperlink>
          </w:p>
          <w:p w:rsidR="00717E1F" w:rsidRPr="00F44509" w:rsidRDefault="00717E1F" w:rsidP="00911FD6">
            <w:pPr>
              <w:spacing w:after="0" w:line="240" w:lineRule="auto"/>
              <w:rPr>
                <w:rFonts w:cstheme="minorHAnsi"/>
              </w:rPr>
            </w:pPr>
          </w:p>
          <w:p w:rsidR="00717E1F" w:rsidRPr="00F44509" w:rsidRDefault="00717E1F" w:rsidP="00911FD6">
            <w:pPr>
              <w:spacing w:after="0" w:line="240" w:lineRule="auto"/>
              <w:rPr>
                <w:rFonts w:cstheme="minorHAnsi"/>
              </w:rPr>
            </w:pPr>
            <w:r w:rsidRPr="00F44509">
              <w:rPr>
                <w:rFonts w:cstheme="minorHAnsi"/>
              </w:rPr>
              <w:t>Importance to head agencies with office of tribal affairs</w:t>
            </w:r>
          </w:p>
          <w:p w:rsidR="00717E1F" w:rsidRPr="00F44509" w:rsidRDefault="00717E1F" w:rsidP="00911FD6">
            <w:pPr>
              <w:spacing w:after="0" w:line="240" w:lineRule="auto"/>
              <w:rPr>
                <w:rFonts w:cstheme="minorHAnsi"/>
              </w:rPr>
            </w:pPr>
          </w:p>
          <w:p w:rsidR="00717E1F" w:rsidRPr="00F44509" w:rsidRDefault="00717E1F" w:rsidP="00911FD6">
            <w:pPr>
              <w:spacing w:after="0" w:line="240" w:lineRule="auto"/>
              <w:rPr>
                <w:rFonts w:cstheme="minorHAnsi"/>
                <w:b/>
              </w:rPr>
            </w:pPr>
            <w:r w:rsidRPr="00F44509">
              <w:rPr>
                <w:rFonts w:cstheme="minorHAnsi"/>
              </w:rPr>
              <w:t xml:space="preserve">OMB Memo: provides agencies guidance to begin immediate actions to reduce the workforce and cost sayings (President’s Budget); </w:t>
            </w:r>
            <w:r w:rsidRPr="00F44509">
              <w:rPr>
                <w:rFonts w:cstheme="minorHAnsi"/>
                <w:b/>
                <w:highlight w:val="yellow"/>
              </w:rPr>
              <w:t>submit an agency reform plan to OMB in September 2017</w:t>
            </w:r>
            <w:r w:rsidRPr="00F44509">
              <w:rPr>
                <w:rFonts w:cstheme="minorHAnsi"/>
                <w:b/>
              </w:rPr>
              <w:t>.</w:t>
            </w:r>
          </w:p>
          <w:p w:rsidR="00717E1F" w:rsidRPr="00F44509" w:rsidRDefault="00717E1F" w:rsidP="00911FD6">
            <w:pPr>
              <w:spacing w:after="0" w:line="240" w:lineRule="auto"/>
              <w:rPr>
                <w:rFonts w:cstheme="minorHAnsi"/>
              </w:rPr>
            </w:pPr>
          </w:p>
          <w:p w:rsidR="00717E1F" w:rsidRPr="00F44509" w:rsidRDefault="00717E1F" w:rsidP="00911FD6">
            <w:pPr>
              <w:spacing w:after="0" w:line="240" w:lineRule="auto"/>
              <w:rPr>
                <w:rFonts w:cstheme="minorHAnsi"/>
              </w:rPr>
            </w:pPr>
          </w:p>
        </w:tc>
      </w:tr>
      <w:tr w:rsidR="00717E1F" w:rsidRPr="00F44509" w:rsidTr="00911FD6">
        <w:trPr>
          <w:gridAfter w:val="3"/>
          <w:wAfter w:w="8250" w:type="dxa"/>
          <w:trHeight w:val="108"/>
        </w:trPr>
        <w:tc>
          <w:tcPr>
            <w:tcW w:w="3895" w:type="dxa"/>
            <w:tcBorders>
              <w:top w:val="single" w:sz="4" w:space="0" w:color="auto"/>
              <w:bottom w:val="single" w:sz="4" w:space="0" w:color="auto"/>
            </w:tcBorders>
            <w:shd w:val="clear" w:color="auto" w:fill="D9D9D9" w:themeFill="background1" w:themeFillShade="D9"/>
            <w:tcMar>
              <w:left w:w="115" w:type="dxa"/>
              <w:right w:w="115" w:type="dxa"/>
            </w:tcMar>
          </w:tcPr>
          <w:p w:rsidR="00717E1F" w:rsidRPr="00F44509" w:rsidRDefault="00717E1F" w:rsidP="00911FD6">
            <w:pPr>
              <w:pStyle w:val="yiv1300683131msonormal"/>
              <w:tabs>
                <w:tab w:val="center" w:pos="1835"/>
                <w:tab w:val="right" w:pos="3675"/>
              </w:tabs>
              <w:spacing w:before="0" w:beforeAutospacing="0" w:after="0" w:afterAutospacing="0"/>
              <w:rPr>
                <w:rFonts w:asciiTheme="minorHAnsi" w:hAnsiTheme="minorHAnsi" w:cstheme="minorHAnsi"/>
                <w:b/>
                <w:bCs/>
                <w:sz w:val="22"/>
                <w:szCs w:val="22"/>
              </w:rPr>
            </w:pPr>
          </w:p>
        </w:tc>
        <w:tc>
          <w:tcPr>
            <w:tcW w:w="1440" w:type="dxa"/>
            <w:tcBorders>
              <w:top w:val="single" w:sz="4" w:space="0" w:color="auto"/>
              <w:bottom w:val="single" w:sz="4" w:space="0" w:color="auto"/>
            </w:tcBorders>
            <w:shd w:val="clear" w:color="auto" w:fill="D9D9D9" w:themeFill="background1" w:themeFillShade="D9"/>
            <w:tcMar>
              <w:left w:w="115" w:type="dxa"/>
              <w:right w:w="115" w:type="dxa"/>
            </w:tcMar>
          </w:tcPr>
          <w:p w:rsidR="00717E1F" w:rsidRPr="00F44509" w:rsidRDefault="00717E1F" w:rsidP="00911FD6">
            <w:pPr>
              <w:pStyle w:val="yiv1300683131msonormal"/>
              <w:spacing w:before="0" w:beforeAutospacing="0" w:after="0" w:afterAutospacing="0"/>
              <w:rPr>
                <w:rFonts w:asciiTheme="minorHAnsi" w:hAnsiTheme="minorHAnsi" w:cstheme="minorHAnsi"/>
                <w:b/>
                <w:bCs/>
                <w:sz w:val="22"/>
                <w:szCs w:val="22"/>
              </w:rPr>
            </w:pPr>
          </w:p>
        </w:tc>
        <w:tc>
          <w:tcPr>
            <w:tcW w:w="6720" w:type="dxa"/>
            <w:tcBorders>
              <w:top w:val="single" w:sz="4" w:space="0" w:color="auto"/>
              <w:bottom w:val="single" w:sz="4" w:space="0" w:color="auto"/>
            </w:tcBorders>
            <w:shd w:val="clear" w:color="auto" w:fill="D9D9D9" w:themeFill="background1" w:themeFillShade="D9"/>
            <w:tcMar>
              <w:left w:w="115" w:type="dxa"/>
              <w:right w:w="115" w:type="dxa"/>
            </w:tcMar>
          </w:tcPr>
          <w:p w:rsidR="00717E1F" w:rsidRPr="00F44509" w:rsidRDefault="00717E1F" w:rsidP="00911FD6">
            <w:pPr>
              <w:widowControl w:val="0"/>
              <w:spacing w:after="0" w:line="240" w:lineRule="auto"/>
              <w:rPr>
                <w:rFonts w:cstheme="minorHAnsi"/>
              </w:rPr>
            </w:pPr>
          </w:p>
        </w:tc>
        <w:tc>
          <w:tcPr>
            <w:tcW w:w="2510" w:type="dxa"/>
            <w:tcBorders>
              <w:top w:val="single" w:sz="4" w:space="0" w:color="auto"/>
              <w:bottom w:val="single" w:sz="4" w:space="0" w:color="auto"/>
            </w:tcBorders>
            <w:shd w:val="clear" w:color="auto" w:fill="D9D9D9" w:themeFill="background1" w:themeFillShade="D9"/>
            <w:tcMar>
              <w:left w:w="115" w:type="dxa"/>
              <w:right w:w="115" w:type="dxa"/>
            </w:tcMar>
          </w:tcPr>
          <w:p w:rsidR="00717E1F" w:rsidRPr="00F44509" w:rsidRDefault="00717E1F" w:rsidP="00911FD6">
            <w:pPr>
              <w:spacing w:after="0" w:line="240" w:lineRule="auto"/>
              <w:rPr>
                <w:rFonts w:cstheme="minorHAnsi"/>
                <w:color w:val="FF0000"/>
              </w:rPr>
            </w:pPr>
          </w:p>
        </w:tc>
      </w:tr>
      <w:tr w:rsidR="00717E1F" w:rsidRPr="00F44509" w:rsidTr="00911FD6">
        <w:trPr>
          <w:trHeight w:val="440"/>
        </w:trPr>
        <w:tc>
          <w:tcPr>
            <w:tcW w:w="14565" w:type="dxa"/>
            <w:gridSpan w:val="4"/>
            <w:tcBorders>
              <w:bottom w:val="single" w:sz="8" w:space="0" w:color="auto"/>
              <w:right w:val="single" w:sz="4" w:space="0" w:color="auto"/>
            </w:tcBorders>
            <w:shd w:val="clear" w:color="auto" w:fill="7030A0"/>
            <w:tcMar>
              <w:left w:w="115" w:type="dxa"/>
              <w:right w:w="115" w:type="dxa"/>
            </w:tcMar>
          </w:tcPr>
          <w:p w:rsidR="00717E1F" w:rsidRPr="00717E1F" w:rsidRDefault="00717E1F" w:rsidP="00911FD6">
            <w:pPr>
              <w:pStyle w:val="yiv1300683131msonormal"/>
              <w:tabs>
                <w:tab w:val="center" w:pos="1835"/>
                <w:tab w:val="right" w:pos="3675"/>
              </w:tabs>
              <w:spacing w:before="0" w:beforeAutospacing="0" w:after="0" w:afterAutospacing="0"/>
              <w:jc w:val="center"/>
              <w:rPr>
                <w:rFonts w:asciiTheme="minorHAnsi" w:hAnsiTheme="minorHAnsi" w:cstheme="minorHAnsi"/>
                <w:b/>
                <w:bCs/>
                <w:szCs w:val="22"/>
              </w:rPr>
            </w:pPr>
            <w:r w:rsidRPr="00717E1F">
              <w:rPr>
                <w:rFonts w:asciiTheme="minorHAnsi" w:hAnsiTheme="minorHAnsi" w:cstheme="minorHAnsi"/>
                <w:b/>
                <w:bCs/>
                <w:smallCaps/>
                <w:szCs w:val="22"/>
              </w:rPr>
              <w:t xml:space="preserve">                                        Comments Submitted</w:t>
            </w:r>
          </w:p>
        </w:tc>
        <w:tc>
          <w:tcPr>
            <w:tcW w:w="2750" w:type="dxa"/>
            <w:tcBorders>
              <w:top w:val="nil"/>
              <w:left w:val="single" w:sz="4" w:space="0" w:color="auto"/>
              <w:bottom w:val="nil"/>
              <w:right w:val="nil"/>
            </w:tcBorders>
          </w:tcPr>
          <w:p w:rsidR="00717E1F" w:rsidRPr="00F44509" w:rsidRDefault="00717E1F" w:rsidP="00911FD6">
            <w:pPr>
              <w:pStyle w:val="yiv1300683131msonormal"/>
              <w:spacing w:before="0" w:beforeAutospacing="0" w:after="0" w:afterAutospacing="0"/>
              <w:rPr>
                <w:rFonts w:asciiTheme="minorHAnsi" w:hAnsiTheme="minorHAnsi" w:cstheme="minorHAnsi"/>
                <w:b/>
                <w:bCs/>
                <w:sz w:val="22"/>
                <w:szCs w:val="22"/>
              </w:rPr>
            </w:pPr>
          </w:p>
        </w:tc>
        <w:tc>
          <w:tcPr>
            <w:tcW w:w="2750" w:type="dxa"/>
            <w:tcBorders>
              <w:left w:val="nil"/>
            </w:tcBorders>
          </w:tcPr>
          <w:p w:rsidR="00717E1F" w:rsidRPr="00F44509" w:rsidRDefault="00717E1F" w:rsidP="00911FD6">
            <w:pPr>
              <w:spacing w:after="0" w:line="240" w:lineRule="auto"/>
              <w:rPr>
                <w:rFonts w:cstheme="minorHAnsi"/>
              </w:rPr>
            </w:pPr>
          </w:p>
        </w:tc>
        <w:tc>
          <w:tcPr>
            <w:tcW w:w="2750" w:type="dxa"/>
          </w:tcPr>
          <w:p w:rsidR="00717E1F" w:rsidRPr="00F44509" w:rsidRDefault="00717E1F" w:rsidP="00911FD6">
            <w:pPr>
              <w:pStyle w:val="yiv1300683131msonormal"/>
              <w:spacing w:before="0" w:beforeAutospacing="0" w:after="0" w:afterAutospacing="0"/>
              <w:rPr>
                <w:rFonts w:asciiTheme="minorHAnsi" w:hAnsiTheme="minorHAnsi" w:cstheme="minorHAnsi"/>
                <w:bCs/>
                <w:color w:val="FF0000"/>
                <w:sz w:val="22"/>
                <w:szCs w:val="22"/>
              </w:rPr>
            </w:pPr>
          </w:p>
        </w:tc>
      </w:tr>
      <w:tr w:rsidR="00717E1F" w:rsidRPr="00F44509" w:rsidTr="00911FD6">
        <w:trPr>
          <w:gridAfter w:val="3"/>
          <w:wAfter w:w="8250" w:type="dxa"/>
          <w:trHeight w:val="108"/>
        </w:trPr>
        <w:tc>
          <w:tcPr>
            <w:tcW w:w="3895" w:type="dxa"/>
            <w:tcBorders>
              <w:top w:val="single" w:sz="4" w:space="0" w:color="auto"/>
              <w:bottom w:val="single" w:sz="4" w:space="0" w:color="auto"/>
            </w:tcBorders>
            <w:shd w:val="clear" w:color="auto" w:fill="D9D9D9" w:themeFill="background1" w:themeFillShade="D9"/>
            <w:tcMar>
              <w:left w:w="115" w:type="dxa"/>
              <w:right w:w="115" w:type="dxa"/>
            </w:tcMar>
          </w:tcPr>
          <w:p w:rsidR="00717E1F" w:rsidRPr="00F44509" w:rsidRDefault="00717E1F" w:rsidP="00911FD6">
            <w:pPr>
              <w:pStyle w:val="yiv1300683131msonormal"/>
              <w:spacing w:before="0" w:beforeAutospacing="0" w:after="0" w:afterAutospacing="0"/>
              <w:rPr>
                <w:rFonts w:asciiTheme="minorHAnsi" w:hAnsiTheme="minorHAnsi" w:cstheme="minorHAnsi"/>
                <w:b/>
                <w:sz w:val="22"/>
                <w:szCs w:val="22"/>
              </w:rPr>
            </w:pPr>
          </w:p>
        </w:tc>
        <w:tc>
          <w:tcPr>
            <w:tcW w:w="1440" w:type="dxa"/>
            <w:tcBorders>
              <w:top w:val="single" w:sz="4" w:space="0" w:color="auto"/>
              <w:bottom w:val="single" w:sz="4" w:space="0" w:color="auto"/>
            </w:tcBorders>
            <w:shd w:val="clear" w:color="auto" w:fill="D9D9D9" w:themeFill="background1" w:themeFillShade="D9"/>
            <w:tcMar>
              <w:left w:w="115" w:type="dxa"/>
              <w:right w:w="115" w:type="dxa"/>
            </w:tcMar>
          </w:tcPr>
          <w:p w:rsidR="00717E1F" w:rsidRPr="00F44509" w:rsidRDefault="00717E1F" w:rsidP="00911FD6">
            <w:pPr>
              <w:pStyle w:val="yiv1300683131msonormal"/>
              <w:spacing w:before="0" w:beforeAutospacing="0" w:after="0" w:afterAutospacing="0"/>
              <w:rPr>
                <w:rFonts w:asciiTheme="minorHAnsi" w:hAnsiTheme="minorHAnsi" w:cstheme="minorHAnsi"/>
                <w:b/>
                <w:bCs/>
                <w:sz w:val="22"/>
                <w:szCs w:val="22"/>
              </w:rPr>
            </w:pPr>
          </w:p>
        </w:tc>
        <w:tc>
          <w:tcPr>
            <w:tcW w:w="6720" w:type="dxa"/>
            <w:tcBorders>
              <w:top w:val="single" w:sz="4" w:space="0" w:color="auto"/>
              <w:bottom w:val="single" w:sz="4" w:space="0" w:color="auto"/>
            </w:tcBorders>
            <w:shd w:val="clear" w:color="auto" w:fill="D9D9D9" w:themeFill="background1" w:themeFillShade="D9"/>
            <w:tcMar>
              <w:left w:w="115" w:type="dxa"/>
              <w:right w:w="115" w:type="dxa"/>
            </w:tcMar>
          </w:tcPr>
          <w:p w:rsidR="00717E1F" w:rsidRPr="00F44509" w:rsidRDefault="00717E1F" w:rsidP="00911FD6">
            <w:pPr>
              <w:spacing w:after="0" w:line="240" w:lineRule="auto"/>
              <w:rPr>
                <w:rFonts w:cstheme="minorHAnsi"/>
                <w:i/>
                <w:iCs/>
              </w:rPr>
            </w:pPr>
            <w:r w:rsidRPr="00F44509">
              <w:rPr>
                <w:rFonts w:cstheme="minorHAnsi"/>
                <w:i/>
                <w:iCs/>
              </w:rPr>
              <w:t xml:space="preserve">           </w:t>
            </w:r>
          </w:p>
        </w:tc>
        <w:tc>
          <w:tcPr>
            <w:tcW w:w="2510" w:type="dxa"/>
            <w:tcBorders>
              <w:top w:val="single" w:sz="4" w:space="0" w:color="auto"/>
              <w:bottom w:val="single" w:sz="4" w:space="0" w:color="auto"/>
            </w:tcBorders>
            <w:shd w:val="clear" w:color="auto" w:fill="D9D9D9" w:themeFill="background1" w:themeFillShade="D9"/>
            <w:tcMar>
              <w:left w:w="115" w:type="dxa"/>
              <w:right w:w="115" w:type="dxa"/>
            </w:tcMar>
          </w:tcPr>
          <w:p w:rsidR="00717E1F" w:rsidRPr="00F44509" w:rsidRDefault="00717E1F" w:rsidP="00911FD6">
            <w:pPr>
              <w:spacing w:after="0" w:line="240" w:lineRule="auto"/>
              <w:rPr>
                <w:rFonts w:cstheme="minorHAnsi"/>
                <w:color w:val="FF0000"/>
              </w:rPr>
            </w:pPr>
          </w:p>
        </w:tc>
      </w:tr>
      <w:tr w:rsidR="00717E1F" w:rsidRPr="00F44509" w:rsidTr="00911FD6">
        <w:trPr>
          <w:gridAfter w:val="3"/>
          <w:wAfter w:w="8250" w:type="dxa"/>
          <w:trHeight w:val="108"/>
        </w:trPr>
        <w:tc>
          <w:tcPr>
            <w:tcW w:w="3895" w:type="dxa"/>
            <w:tcBorders>
              <w:top w:val="single" w:sz="4" w:space="0" w:color="auto"/>
              <w:bottom w:val="single" w:sz="4" w:space="0" w:color="auto"/>
            </w:tcBorders>
            <w:shd w:val="clear" w:color="auto" w:fill="auto"/>
            <w:tcMar>
              <w:left w:w="115" w:type="dxa"/>
              <w:right w:w="115" w:type="dxa"/>
            </w:tcMar>
          </w:tcPr>
          <w:p w:rsidR="00717E1F" w:rsidRPr="00F44509" w:rsidRDefault="00717E1F" w:rsidP="00911FD6">
            <w:pPr>
              <w:pStyle w:val="yiv1300683131msonormal"/>
              <w:spacing w:before="0" w:beforeAutospacing="0" w:after="0" w:afterAutospacing="0"/>
              <w:rPr>
                <w:rFonts w:asciiTheme="minorHAnsi" w:hAnsiTheme="minorHAnsi" w:cstheme="minorHAnsi"/>
                <w:b/>
                <w:sz w:val="22"/>
                <w:szCs w:val="22"/>
              </w:rPr>
            </w:pPr>
            <w:r w:rsidRPr="00F44509">
              <w:rPr>
                <w:rFonts w:asciiTheme="minorHAnsi" w:hAnsiTheme="minorHAnsi" w:cstheme="minorHAnsi"/>
                <w:b/>
                <w:sz w:val="22"/>
                <w:szCs w:val="22"/>
              </w:rPr>
              <w:t xml:space="preserve">CDC Diabetes Prevention Recognition Program (DPRP) Notice </w:t>
            </w:r>
          </w:p>
          <w:p w:rsidR="00717E1F" w:rsidRPr="00F44509" w:rsidRDefault="00717E1F" w:rsidP="00911FD6">
            <w:pPr>
              <w:pStyle w:val="yiv1300683131msonormal"/>
              <w:spacing w:before="0" w:beforeAutospacing="0" w:after="0" w:afterAutospacing="0"/>
              <w:rPr>
                <w:rFonts w:asciiTheme="minorHAnsi" w:hAnsiTheme="minorHAnsi" w:cstheme="minorHAnsi"/>
                <w:b/>
                <w:sz w:val="22"/>
                <w:szCs w:val="22"/>
              </w:rPr>
            </w:pPr>
            <w:r w:rsidRPr="00F44509">
              <w:rPr>
                <w:rFonts w:asciiTheme="minorHAnsi" w:hAnsiTheme="minorHAnsi" w:cstheme="minorHAnsi"/>
                <w:b/>
                <w:sz w:val="22"/>
                <w:szCs w:val="22"/>
              </w:rPr>
              <w:t>Docket No.  CDC-2017-0053</w:t>
            </w:r>
          </w:p>
        </w:tc>
        <w:tc>
          <w:tcPr>
            <w:tcW w:w="1440" w:type="dxa"/>
            <w:tcBorders>
              <w:top w:val="single" w:sz="4" w:space="0" w:color="auto"/>
              <w:bottom w:val="single" w:sz="4" w:space="0" w:color="auto"/>
            </w:tcBorders>
            <w:shd w:val="clear" w:color="auto" w:fill="auto"/>
            <w:tcMar>
              <w:left w:w="115" w:type="dxa"/>
              <w:right w:w="115" w:type="dxa"/>
            </w:tcMar>
          </w:tcPr>
          <w:p w:rsidR="00717E1F" w:rsidRPr="00F44509" w:rsidRDefault="00717E1F" w:rsidP="00911FD6">
            <w:pPr>
              <w:pStyle w:val="yiv1300683131msonormal"/>
              <w:spacing w:before="0" w:beforeAutospacing="0" w:after="0" w:afterAutospacing="0"/>
              <w:rPr>
                <w:rFonts w:asciiTheme="minorHAnsi" w:hAnsiTheme="minorHAnsi" w:cstheme="minorHAnsi"/>
                <w:bCs/>
                <w:sz w:val="22"/>
                <w:szCs w:val="22"/>
              </w:rPr>
            </w:pPr>
            <w:r w:rsidRPr="00F44509">
              <w:rPr>
                <w:rFonts w:asciiTheme="minorHAnsi" w:hAnsiTheme="minorHAnsi" w:cstheme="minorHAnsi"/>
                <w:bCs/>
                <w:sz w:val="22"/>
                <w:szCs w:val="22"/>
              </w:rPr>
              <w:t>Published:</w:t>
            </w:r>
          </w:p>
          <w:p w:rsidR="00717E1F" w:rsidRPr="00F44509" w:rsidRDefault="00717E1F" w:rsidP="00911FD6">
            <w:pPr>
              <w:pStyle w:val="yiv1300683131msonormal"/>
              <w:spacing w:before="0" w:beforeAutospacing="0" w:after="0" w:afterAutospacing="0"/>
              <w:rPr>
                <w:rFonts w:asciiTheme="minorHAnsi" w:hAnsiTheme="minorHAnsi" w:cstheme="minorHAnsi"/>
                <w:bCs/>
                <w:sz w:val="22"/>
                <w:szCs w:val="22"/>
              </w:rPr>
            </w:pPr>
            <w:r w:rsidRPr="00F44509">
              <w:rPr>
                <w:rFonts w:asciiTheme="minorHAnsi" w:hAnsiTheme="minorHAnsi" w:cstheme="minorHAnsi"/>
                <w:bCs/>
                <w:sz w:val="22"/>
                <w:szCs w:val="22"/>
              </w:rPr>
              <w:t>7/14/2017</w:t>
            </w:r>
          </w:p>
          <w:p w:rsidR="00717E1F" w:rsidRPr="00F44509" w:rsidRDefault="00717E1F" w:rsidP="00911FD6">
            <w:pPr>
              <w:pStyle w:val="yiv1300683131msonormal"/>
              <w:spacing w:before="0" w:beforeAutospacing="0" w:after="0" w:afterAutospacing="0"/>
              <w:rPr>
                <w:rFonts w:asciiTheme="minorHAnsi" w:hAnsiTheme="minorHAnsi" w:cstheme="minorHAnsi"/>
                <w:b/>
                <w:bCs/>
                <w:sz w:val="22"/>
                <w:szCs w:val="22"/>
              </w:rPr>
            </w:pPr>
          </w:p>
          <w:p w:rsidR="00717E1F" w:rsidRPr="00F44509" w:rsidRDefault="00717E1F" w:rsidP="00911FD6">
            <w:pPr>
              <w:pStyle w:val="yiv1300683131msonormal"/>
              <w:spacing w:before="0" w:beforeAutospacing="0" w:after="0" w:afterAutospacing="0"/>
              <w:rPr>
                <w:rFonts w:asciiTheme="minorHAnsi" w:hAnsiTheme="minorHAnsi" w:cstheme="minorHAnsi"/>
                <w:b/>
                <w:bCs/>
                <w:sz w:val="22"/>
                <w:szCs w:val="22"/>
              </w:rPr>
            </w:pPr>
            <w:r w:rsidRPr="00F44509">
              <w:rPr>
                <w:rFonts w:asciiTheme="minorHAnsi" w:hAnsiTheme="minorHAnsi" w:cstheme="minorHAnsi"/>
                <w:b/>
                <w:bCs/>
                <w:sz w:val="22"/>
                <w:szCs w:val="22"/>
              </w:rPr>
              <w:t>Submitted:</w:t>
            </w:r>
          </w:p>
          <w:p w:rsidR="00717E1F" w:rsidRPr="00F44509" w:rsidRDefault="00717E1F" w:rsidP="00911FD6">
            <w:pPr>
              <w:pStyle w:val="yiv1300683131msonormal"/>
              <w:spacing w:before="0" w:beforeAutospacing="0" w:after="0" w:afterAutospacing="0"/>
              <w:rPr>
                <w:rFonts w:asciiTheme="minorHAnsi" w:hAnsiTheme="minorHAnsi" w:cstheme="minorHAnsi"/>
                <w:b/>
                <w:bCs/>
                <w:sz w:val="22"/>
                <w:szCs w:val="22"/>
              </w:rPr>
            </w:pPr>
            <w:r w:rsidRPr="00F44509">
              <w:rPr>
                <w:rFonts w:asciiTheme="minorHAnsi" w:hAnsiTheme="minorHAnsi" w:cstheme="minorHAnsi"/>
                <w:b/>
                <w:bCs/>
                <w:sz w:val="22"/>
                <w:szCs w:val="22"/>
              </w:rPr>
              <w:t>9/13/2017</w:t>
            </w:r>
          </w:p>
        </w:tc>
        <w:tc>
          <w:tcPr>
            <w:tcW w:w="6720" w:type="dxa"/>
            <w:tcBorders>
              <w:top w:val="single" w:sz="4" w:space="0" w:color="auto"/>
              <w:bottom w:val="single" w:sz="4" w:space="0" w:color="auto"/>
            </w:tcBorders>
            <w:shd w:val="clear" w:color="auto" w:fill="auto"/>
            <w:tcMar>
              <w:left w:w="115" w:type="dxa"/>
              <w:right w:w="115" w:type="dxa"/>
            </w:tcMar>
          </w:tcPr>
          <w:p w:rsidR="00717E1F" w:rsidRPr="00F44509" w:rsidRDefault="00717E1F" w:rsidP="00911FD6">
            <w:pPr>
              <w:spacing w:after="0" w:line="240" w:lineRule="auto"/>
              <w:rPr>
                <w:rFonts w:cstheme="minorHAnsi"/>
              </w:rPr>
            </w:pPr>
            <w:r w:rsidRPr="00F44509">
              <w:rPr>
                <w:rFonts w:cstheme="minorHAnsi"/>
              </w:rPr>
              <w:t xml:space="preserve">NPAIHB applauds the effort of CDC to recognize organizations that deliver preventative services to individuals diagnosed with pre-diabetes through the CDC DPRP.  </w:t>
            </w:r>
          </w:p>
          <w:p w:rsidR="00717E1F" w:rsidRPr="00F44509" w:rsidRDefault="00717E1F" w:rsidP="00911FD6">
            <w:pPr>
              <w:spacing w:after="0" w:line="240" w:lineRule="auto"/>
              <w:rPr>
                <w:rFonts w:cstheme="minorHAnsi"/>
              </w:rPr>
            </w:pPr>
          </w:p>
          <w:p w:rsidR="00717E1F" w:rsidRPr="00F44509" w:rsidRDefault="00717E1F" w:rsidP="00911FD6">
            <w:pPr>
              <w:spacing w:after="0" w:line="240" w:lineRule="auto"/>
              <w:rPr>
                <w:rFonts w:cstheme="minorHAnsi"/>
              </w:rPr>
            </w:pPr>
            <w:r w:rsidRPr="00F44509">
              <w:rPr>
                <w:rFonts w:cstheme="minorHAnsi"/>
              </w:rPr>
              <w:t xml:space="preserve">CDC must recognize that tribes do not have the infrastructure and capability to implement and monitor the CDC DPP without additional funding to support the operational and logistical components needed to participate. This program is labor intensive and requires a number of individuals to be key leaders as well as educators and alternates that are needed to increase support and beneficiary participation. NPAIHB and our member tribes recommend that CDC create another recognition path to grandfather SDPI programs using the SDPI measurement and reporting criteria through a CDC pilot project.  </w:t>
            </w:r>
          </w:p>
          <w:p w:rsidR="00717E1F" w:rsidRPr="00F44509" w:rsidRDefault="00717E1F" w:rsidP="00911FD6">
            <w:pPr>
              <w:spacing w:after="0" w:line="240" w:lineRule="auto"/>
              <w:rPr>
                <w:rFonts w:cstheme="minorHAnsi"/>
              </w:rPr>
            </w:pPr>
          </w:p>
          <w:p w:rsidR="00717E1F" w:rsidRPr="00F44509" w:rsidRDefault="00717E1F" w:rsidP="00911FD6">
            <w:pPr>
              <w:jc w:val="both"/>
              <w:rPr>
                <w:rFonts w:cstheme="minorHAnsi"/>
              </w:rPr>
            </w:pPr>
            <w:r w:rsidRPr="00F44509">
              <w:rPr>
                <w:rFonts w:cstheme="minorHAnsi"/>
              </w:rPr>
              <w:t xml:space="preserve">NPAIHB and our member tribes believe that the CDC Diabetes Prevention Program (DPP) participation requirements are significant barriers for tribal health programs to pursue recognition, especially small community health centers in Indian Country. The program, in its current form, deters tribal health program participation and will not benefit tribal health programs. NPAIHB recommends that CDC work with IHS and tribes through meaningful tribal consultation to incorporate SDPI and tribal participation in the DPP. Additionally, NPAIHB would like to recommend for CDC to conduct an outreach and education initiative for SDPI and tribal health care programs to become CDC-recognized DPP organizations. </w:t>
            </w:r>
          </w:p>
          <w:p w:rsidR="00717E1F" w:rsidRPr="00F44509" w:rsidRDefault="00717E1F" w:rsidP="00911FD6">
            <w:pPr>
              <w:spacing w:after="0" w:line="240" w:lineRule="auto"/>
              <w:rPr>
                <w:rFonts w:cstheme="minorHAnsi"/>
              </w:rPr>
            </w:pPr>
            <w:r w:rsidRPr="00F44509">
              <w:rPr>
                <w:rFonts w:cstheme="minorHAnsi"/>
              </w:rPr>
              <w:t xml:space="preserve">NPAIHB is concerned about the 12-month data submission to CDC </w:t>
            </w:r>
            <w:r w:rsidRPr="00F44509">
              <w:rPr>
                <w:rFonts w:cstheme="minorHAnsi"/>
              </w:rPr>
              <w:lastRenderedPageBreak/>
              <w:t>because it is not applicable in our communities to collect the data when there is no support or funding within an already under-served health care community. The CDC recognition process can take up to two years to accomplish full CDC-recognition status. A majority of tribal health care programs are unaware of the process, the criteria, and the period of time it takes programs to become CDC-recognized.</w:t>
            </w:r>
          </w:p>
          <w:p w:rsidR="00717E1F" w:rsidRPr="00F44509" w:rsidRDefault="00717E1F" w:rsidP="00911FD6">
            <w:pPr>
              <w:spacing w:after="0" w:line="240" w:lineRule="auto"/>
              <w:rPr>
                <w:rFonts w:cstheme="minorHAnsi"/>
              </w:rPr>
            </w:pPr>
          </w:p>
          <w:p w:rsidR="00717E1F" w:rsidRPr="00F44509" w:rsidRDefault="00717E1F" w:rsidP="00911FD6">
            <w:pPr>
              <w:jc w:val="both"/>
              <w:rPr>
                <w:rFonts w:cstheme="minorHAnsi"/>
              </w:rPr>
            </w:pPr>
            <w:r w:rsidRPr="00F44509">
              <w:rPr>
                <w:rFonts w:cstheme="minorHAnsi"/>
              </w:rPr>
              <w:t xml:space="preserve">NPAIHB requests that I/T/U health programs not be required to coordinate with an additional federal agency to IHS regarding recognition. It is a burden for tribal health programs to report and participate in three different diabetes prevention recognition programs administered by three federal agencies under the U.S. Department of Health and Human Services (HHS).  We request that CDC work with the SDPI programs and recipients to ensure there is alignment, consistency, and coordination of these programs to receive recognition and reimbursement for diabetes prevention services.  </w:t>
            </w:r>
          </w:p>
          <w:p w:rsidR="00717E1F" w:rsidRPr="00F44509" w:rsidRDefault="00717E1F" w:rsidP="00911FD6">
            <w:pPr>
              <w:spacing w:after="0" w:line="240" w:lineRule="auto"/>
              <w:rPr>
                <w:rFonts w:cstheme="minorHAnsi"/>
              </w:rPr>
            </w:pPr>
          </w:p>
          <w:p w:rsidR="00717E1F" w:rsidRPr="00F44509" w:rsidRDefault="00717E1F" w:rsidP="00911FD6">
            <w:pPr>
              <w:spacing w:after="0" w:line="240" w:lineRule="auto"/>
              <w:rPr>
                <w:rFonts w:cstheme="minorHAnsi"/>
              </w:rPr>
            </w:pPr>
            <w:r w:rsidRPr="00F44509">
              <w:rPr>
                <w:rFonts w:cstheme="minorHAnsi"/>
              </w:rPr>
              <w:t>NPAIHB recommends recognition of other health outcome measures for performance payment because weight loss does not provide an incentive, the goal should be to become a healthier Medicare beneficiary to prevent Type II diabetes. There are various successful evidence-based methods that can be utilized in addition to attendance as performance measures such as reductions in blood sugar levels, lower BMI levels, and increased intake of healthy foods and physical activity.</w:t>
            </w:r>
          </w:p>
          <w:p w:rsidR="00717E1F" w:rsidRPr="00F44509" w:rsidRDefault="00717E1F" w:rsidP="00911FD6">
            <w:pPr>
              <w:spacing w:after="0" w:line="240" w:lineRule="auto"/>
              <w:rPr>
                <w:rFonts w:cstheme="minorHAnsi"/>
              </w:rPr>
            </w:pPr>
          </w:p>
          <w:p w:rsidR="00717E1F" w:rsidRPr="00F44509" w:rsidRDefault="00717E1F" w:rsidP="00911FD6">
            <w:pPr>
              <w:jc w:val="both"/>
              <w:rPr>
                <w:rFonts w:cstheme="minorHAnsi"/>
              </w:rPr>
            </w:pPr>
            <w:r w:rsidRPr="00F44509">
              <w:rPr>
                <w:rFonts w:cstheme="minorHAnsi"/>
              </w:rPr>
              <w:t xml:space="preserve">NPAIHB recommends the utilization of measures that have been successful variables in the SDPI such as reductions in blood sugar levels, reduced hypertension risk, lower BMI levels, increased intake of healthy foods, increased rate of physical activity, or risk reduction factors should be used instead of weight loss. We also recommend that CDC include a mental health measurement as part of integrated care because behavioral health plays a significant role in changing lifestyle behaviors as well as achieving weight loss, especially in Indian Country where patients may struggle with historical trauma. </w:t>
            </w:r>
          </w:p>
          <w:p w:rsidR="00717E1F" w:rsidRPr="00F44509" w:rsidRDefault="00717E1F" w:rsidP="00911FD6">
            <w:pPr>
              <w:spacing w:after="0" w:line="240" w:lineRule="auto"/>
              <w:rPr>
                <w:rFonts w:cstheme="minorHAnsi"/>
              </w:rPr>
            </w:pPr>
            <w:r w:rsidRPr="00F44509">
              <w:rPr>
                <w:rFonts w:cstheme="minorHAnsi"/>
              </w:rPr>
              <w:lastRenderedPageBreak/>
              <w:t xml:space="preserve">NPAIHB appreciates the opportunity to submit comments on the CDC DPRP.  We note, however, that the public notice and comment period is not a substitute for Tribal consultation pursuant to the CDC Tribal Consultation Policy and Executive Order 13175.  </w:t>
            </w:r>
          </w:p>
          <w:p w:rsidR="00717E1F" w:rsidRPr="00F44509" w:rsidRDefault="00717E1F" w:rsidP="00911FD6">
            <w:pPr>
              <w:spacing w:after="0" w:line="240" w:lineRule="auto"/>
              <w:rPr>
                <w:rFonts w:cstheme="minorHAnsi"/>
              </w:rPr>
            </w:pPr>
          </w:p>
        </w:tc>
        <w:tc>
          <w:tcPr>
            <w:tcW w:w="2510" w:type="dxa"/>
            <w:tcBorders>
              <w:top w:val="single" w:sz="4" w:space="0" w:color="auto"/>
              <w:bottom w:val="single" w:sz="4" w:space="0" w:color="auto"/>
            </w:tcBorders>
            <w:shd w:val="clear" w:color="auto" w:fill="auto"/>
            <w:tcMar>
              <w:left w:w="115" w:type="dxa"/>
              <w:right w:w="115" w:type="dxa"/>
            </w:tcMar>
          </w:tcPr>
          <w:p w:rsidR="00717E1F" w:rsidRPr="00F44509" w:rsidRDefault="00717E1F" w:rsidP="00911FD6">
            <w:pPr>
              <w:spacing w:after="0" w:line="240" w:lineRule="auto"/>
              <w:rPr>
                <w:rFonts w:cstheme="minorHAnsi"/>
                <w:color w:val="FF0000"/>
              </w:rPr>
            </w:pPr>
          </w:p>
        </w:tc>
      </w:tr>
      <w:tr w:rsidR="00717E1F" w:rsidRPr="00F44509" w:rsidTr="00911FD6">
        <w:trPr>
          <w:gridAfter w:val="3"/>
          <w:wAfter w:w="8250" w:type="dxa"/>
          <w:trHeight w:val="108"/>
        </w:trPr>
        <w:tc>
          <w:tcPr>
            <w:tcW w:w="3895" w:type="dxa"/>
            <w:tcBorders>
              <w:top w:val="single" w:sz="4" w:space="0" w:color="auto"/>
              <w:bottom w:val="single" w:sz="4" w:space="0" w:color="auto"/>
            </w:tcBorders>
            <w:shd w:val="clear" w:color="auto" w:fill="auto"/>
            <w:tcMar>
              <w:left w:w="115" w:type="dxa"/>
              <w:right w:w="115" w:type="dxa"/>
            </w:tcMar>
          </w:tcPr>
          <w:p w:rsidR="00717E1F" w:rsidRPr="00F44509" w:rsidRDefault="00717E1F" w:rsidP="00911FD6">
            <w:pPr>
              <w:pStyle w:val="yiv1300683131msonormal"/>
              <w:spacing w:before="0" w:beforeAutospacing="0" w:after="0" w:afterAutospacing="0"/>
              <w:rPr>
                <w:rFonts w:asciiTheme="minorHAnsi" w:hAnsiTheme="minorHAnsi" w:cstheme="minorHAnsi"/>
                <w:b/>
                <w:sz w:val="22"/>
                <w:szCs w:val="22"/>
              </w:rPr>
            </w:pPr>
            <w:r w:rsidRPr="00F44509">
              <w:rPr>
                <w:rFonts w:asciiTheme="minorHAnsi" w:hAnsiTheme="minorHAnsi" w:cstheme="minorHAnsi"/>
                <w:b/>
                <w:sz w:val="22"/>
                <w:szCs w:val="22"/>
              </w:rPr>
              <w:lastRenderedPageBreak/>
              <w:t>CMS Medicare Diabetes Prevention Program (MDPP) Proposed Rule</w:t>
            </w:r>
          </w:p>
          <w:p w:rsidR="00717E1F" w:rsidRPr="00F44509" w:rsidRDefault="00717E1F" w:rsidP="00911FD6">
            <w:pPr>
              <w:pStyle w:val="yiv1300683131msonormal"/>
              <w:spacing w:before="0" w:beforeAutospacing="0" w:after="0" w:afterAutospacing="0"/>
              <w:rPr>
                <w:rFonts w:asciiTheme="minorHAnsi" w:hAnsiTheme="minorHAnsi" w:cstheme="minorHAnsi"/>
                <w:b/>
                <w:sz w:val="22"/>
                <w:szCs w:val="22"/>
              </w:rPr>
            </w:pPr>
            <w:r w:rsidRPr="00F44509">
              <w:rPr>
                <w:rFonts w:asciiTheme="minorHAnsi" w:hAnsiTheme="minorHAnsi" w:cstheme="minorHAnsi"/>
                <w:b/>
                <w:sz w:val="22"/>
                <w:szCs w:val="22"/>
              </w:rPr>
              <w:t>CMS-1676-P</w:t>
            </w:r>
          </w:p>
        </w:tc>
        <w:tc>
          <w:tcPr>
            <w:tcW w:w="1440" w:type="dxa"/>
            <w:tcBorders>
              <w:top w:val="single" w:sz="4" w:space="0" w:color="auto"/>
              <w:bottom w:val="single" w:sz="4" w:space="0" w:color="auto"/>
            </w:tcBorders>
            <w:shd w:val="clear" w:color="auto" w:fill="auto"/>
            <w:tcMar>
              <w:left w:w="115" w:type="dxa"/>
              <w:right w:w="115" w:type="dxa"/>
            </w:tcMar>
          </w:tcPr>
          <w:p w:rsidR="00717E1F" w:rsidRPr="00F44509" w:rsidRDefault="00717E1F" w:rsidP="00911FD6">
            <w:pPr>
              <w:pStyle w:val="yiv1300683131msonormal"/>
              <w:spacing w:before="0" w:beforeAutospacing="0" w:after="0" w:afterAutospacing="0"/>
              <w:rPr>
                <w:rFonts w:asciiTheme="minorHAnsi" w:hAnsiTheme="minorHAnsi" w:cstheme="minorHAnsi"/>
                <w:bCs/>
                <w:sz w:val="22"/>
                <w:szCs w:val="22"/>
              </w:rPr>
            </w:pPr>
            <w:r w:rsidRPr="00F44509">
              <w:rPr>
                <w:rFonts w:asciiTheme="minorHAnsi" w:hAnsiTheme="minorHAnsi" w:cstheme="minorHAnsi"/>
                <w:bCs/>
                <w:sz w:val="22"/>
                <w:szCs w:val="22"/>
              </w:rPr>
              <w:t>Published</w:t>
            </w:r>
          </w:p>
          <w:p w:rsidR="00717E1F" w:rsidRPr="00F44509" w:rsidRDefault="00717E1F" w:rsidP="00911FD6">
            <w:pPr>
              <w:pStyle w:val="yiv1300683131msonormal"/>
              <w:spacing w:before="0" w:beforeAutospacing="0" w:after="0" w:afterAutospacing="0"/>
              <w:rPr>
                <w:rFonts w:asciiTheme="minorHAnsi" w:hAnsiTheme="minorHAnsi" w:cstheme="minorHAnsi"/>
                <w:bCs/>
                <w:sz w:val="22"/>
                <w:szCs w:val="22"/>
              </w:rPr>
            </w:pPr>
            <w:r w:rsidRPr="00F44509">
              <w:rPr>
                <w:rFonts w:asciiTheme="minorHAnsi" w:hAnsiTheme="minorHAnsi" w:cstheme="minorHAnsi"/>
                <w:bCs/>
                <w:sz w:val="22"/>
                <w:szCs w:val="22"/>
              </w:rPr>
              <w:t>7/21/2017</w:t>
            </w:r>
          </w:p>
          <w:p w:rsidR="00717E1F" w:rsidRPr="00F44509" w:rsidRDefault="00717E1F" w:rsidP="00911FD6">
            <w:pPr>
              <w:pStyle w:val="yiv1300683131msonormal"/>
              <w:spacing w:before="0" w:beforeAutospacing="0" w:after="0" w:afterAutospacing="0"/>
              <w:rPr>
                <w:rFonts w:asciiTheme="minorHAnsi" w:hAnsiTheme="minorHAnsi" w:cstheme="minorHAnsi"/>
                <w:b/>
                <w:bCs/>
                <w:sz w:val="22"/>
                <w:szCs w:val="22"/>
              </w:rPr>
            </w:pPr>
          </w:p>
          <w:p w:rsidR="00717E1F" w:rsidRPr="00F44509" w:rsidRDefault="00717E1F" w:rsidP="00911FD6">
            <w:pPr>
              <w:pStyle w:val="yiv1300683131msonormal"/>
              <w:spacing w:before="0" w:beforeAutospacing="0" w:after="0" w:afterAutospacing="0"/>
              <w:rPr>
                <w:rFonts w:asciiTheme="minorHAnsi" w:hAnsiTheme="minorHAnsi" w:cstheme="minorHAnsi"/>
                <w:b/>
                <w:bCs/>
                <w:sz w:val="22"/>
                <w:szCs w:val="22"/>
              </w:rPr>
            </w:pPr>
            <w:r w:rsidRPr="00F44509">
              <w:rPr>
                <w:rFonts w:asciiTheme="minorHAnsi" w:hAnsiTheme="minorHAnsi" w:cstheme="minorHAnsi"/>
                <w:b/>
                <w:bCs/>
                <w:sz w:val="22"/>
                <w:szCs w:val="22"/>
              </w:rPr>
              <w:t>Submitted:</w:t>
            </w:r>
          </w:p>
          <w:p w:rsidR="00717E1F" w:rsidRPr="00F44509" w:rsidRDefault="00717E1F" w:rsidP="00911FD6">
            <w:pPr>
              <w:pStyle w:val="yiv1300683131msonormal"/>
              <w:spacing w:before="0" w:beforeAutospacing="0" w:after="0" w:afterAutospacing="0"/>
              <w:rPr>
                <w:rFonts w:asciiTheme="minorHAnsi" w:hAnsiTheme="minorHAnsi" w:cstheme="minorHAnsi"/>
                <w:b/>
                <w:bCs/>
                <w:sz w:val="22"/>
                <w:szCs w:val="22"/>
              </w:rPr>
            </w:pPr>
            <w:r w:rsidRPr="00F44509">
              <w:rPr>
                <w:rFonts w:asciiTheme="minorHAnsi" w:hAnsiTheme="minorHAnsi" w:cstheme="minorHAnsi"/>
                <w:b/>
                <w:bCs/>
                <w:sz w:val="22"/>
                <w:szCs w:val="22"/>
              </w:rPr>
              <w:t>9/11/2017</w:t>
            </w:r>
          </w:p>
          <w:p w:rsidR="00717E1F" w:rsidRPr="00F44509" w:rsidRDefault="00717E1F" w:rsidP="00911FD6">
            <w:pPr>
              <w:pStyle w:val="yiv1300683131msonormal"/>
              <w:spacing w:before="0" w:beforeAutospacing="0" w:after="0" w:afterAutospacing="0"/>
              <w:rPr>
                <w:rFonts w:asciiTheme="minorHAnsi" w:hAnsiTheme="minorHAnsi" w:cstheme="minorHAnsi"/>
                <w:b/>
                <w:bCs/>
                <w:sz w:val="22"/>
                <w:szCs w:val="22"/>
              </w:rPr>
            </w:pPr>
          </w:p>
        </w:tc>
        <w:tc>
          <w:tcPr>
            <w:tcW w:w="6720" w:type="dxa"/>
            <w:tcBorders>
              <w:top w:val="single" w:sz="4" w:space="0" w:color="auto"/>
              <w:bottom w:val="single" w:sz="4" w:space="0" w:color="auto"/>
            </w:tcBorders>
            <w:shd w:val="clear" w:color="auto" w:fill="auto"/>
            <w:tcMar>
              <w:left w:w="115" w:type="dxa"/>
              <w:right w:w="115" w:type="dxa"/>
            </w:tcMar>
          </w:tcPr>
          <w:p w:rsidR="00717E1F" w:rsidRPr="00F44509" w:rsidRDefault="00717E1F" w:rsidP="00911FD6">
            <w:pPr>
              <w:spacing w:after="0" w:line="240" w:lineRule="auto"/>
              <w:rPr>
                <w:rFonts w:cstheme="minorHAnsi"/>
              </w:rPr>
            </w:pPr>
            <w:r w:rsidRPr="00F44509">
              <w:rPr>
                <w:rFonts w:cstheme="minorHAnsi"/>
              </w:rPr>
              <w:t>NPAIHB and CRIHB believe that a 1-year core maintenance session is not a realistic time period to see lifestyle behavior changes and weight loss.</w:t>
            </w:r>
          </w:p>
          <w:p w:rsidR="00717E1F" w:rsidRPr="00F44509" w:rsidRDefault="00717E1F" w:rsidP="00911FD6">
            <w:pPr>
              <w:spacing w:after="0" w:line="240" w:lineRule="auto"/>
              <w:rPr>
                <w:rFonts w:cstheme="minorHAnsi"/>
              </w:rPr>
            </w:pPr>
          </w:p>
          <w:p w:rsidR="00717E1F" w:rsidRPr="00F44509" w:rsidRDefault="00717E1F" w:rsidP="00911FD6">
            <w:pPr>
              <w:spacing w:after="0" w:line="240" w:lineRule="auto"/>
              <w:rPr>
                <w:rFonts w:cstheme="minorHAnsi"/>
              </w:rPr>
            </w:pPr>
            <w:r w:rsidRPr="00F44509">
              <w:rPr>
                <w:rFonts w:cstheme="minorHAnsi"/>
              </w:rPr>
              <w:t xml:space="preserve">NPAIHB and CRIHB applaud the effort of CMS to expand services delivered by community-based organizations to Medicare beneficiaries diagnosed with pre-diabetes through the MDPP.  However, </w:t>
            </w:r>
            <w:bookmarkStart w:id="0" w:name="_Hlk492480189"/>
            <w:r w:rsidRPr="00F44509">
              <w:rPr>
                <w:rFonts w:cstheme="minorHAnsi"/>
              </w:rPr>
              <w:t>the structure of the MDPP is problematic with respect to I/T/Us participation.</w:t>
            </w:r>
            <w:bookmarkEnd w:id="0"/>
          </w:p>
          <w:p w:rsidR="00717E1F" w:rsidRPr="00F44509" w:rsidRDefault="00717E1F" w:rsidP="00911FD6">
            <w:pPr>
              <w:spacing w:after="0" w:line="240" w:lineRule="auto"/>
              <w:rPr>
                <w:rFonts w:cstheme="minorHAnsi"/>
              </w:rPr>
            </w:pPr>
          </w:p>
          <w:p w:rsidR="00717E1F" w:rsidRPr="00F44509" w:rsidRDefault="00717E1F" w:rsidP="00911FD6">
            <w:pPr>
              <w:spacing w:after="0" w:line="240" w:lineRule="auto"/>
              <w:rPr>
                <w:rFonts w:eastAsia="Times New Roman" w:cstheme="minorHAnsi"/>
                <w:color w:val="000000"/>
              </w:rPr>
            </w:pPr>
            <w:r w:rsidRPr="00F44509">
              <w:rPr>
                <w:rFonts w:cstheme="minorHAnsi"/>
              </w:rPr>
              <w:t xml:space="preserve">NPAIHB and CRIHB are pleased that CMS will not prevent beneficiaries who develop diabetes from receiving the MDPP services.  However, NPAIHB, CRIHB, and our tribal members believe that the program should not be limited to individuals with pre-diabetes. Medicare beneficiaries who have already been diagnosed with diabetes need assistance and support as well. We recommend that Medicare beneficiaries with type II diabetes be included as eligible beneficiaries. </w:t>
            </w:r>
            <w:r w:rsidRPr="00F44509">
              <w:rPr>
                <w:rFonts w:cstheme="minorHAnsi"/>
                <w:color w:val="000000"/>
              </w:rPr>
              <w:t xml:space="preserve">NPAIHB and </w:t>
            </w:r>
            <w:r w:rsidRPr="00390152">
              <w:rPr>
                <w:rFonts w:eastAsia="Times New Roman" w:cstheme="minorHAnsi"/>
                <w:color w:val="000000"/>
              </w:rPr>
              <w:t xml:space="preserve">CRIHB recommend that CMS collaborate with SDPI and recipients to ensure there is alignment, collaboration, and consistency with program eligibility.  </w:t>
            </w:r>
          </w:p>
          <w:p w:rsidR="00717E1F" w:rsidRPr="00F44509" w:rsidRDefault="00717E1F" w:rsidP="00911FD6">
            <w:pPr>
              <w:spacing w:after="0" w:line="240" w:lineRule="auto"/>
              <w:rPr>
                <w:rFonts w:eastAsia="Times New Roman" w:cstheme="minorHAnsi"/>
                <w:color w:val="000000"/>
              </w:rPr>
            </w:pPr>
          </w:p>
          <w:p w:rsidR="00717E1F" w:rsidRPr="00F44509" w:rsidRDefault="00717E1F" w:rsidP="00911FD6">
            <w:pPr>
              <w:spacing w:after="120"/>
              <w:jc w:val="both"/>
              <w:rPr>
                <w:rFonts w:cstheme="minorHAnsi"/>
                <w:color w:val="000000"/>
              </w:rPr>
            </w:pPr>
            <w:r w:rsidRPr="00F44509">
              <w:rPr>
                <w:rFonts w:cstheme="minorHAnsi"/>
                <w:color w:val="000000"/>
              </w:rPr>
              <w:t xml:space="preserve">NPAIHB and CRIHB and our member tribes are adamantly against the 5% weight loss goal.  The 5% weight loss program participation requirement is a culturally insensitive measurement for AI/ANs. </w:t>
            </w:r>
            <w:r w:rsidRPr="00F44509">
              <w:rPr>
                <w:rFonts w:cstheme="minorHAnsi"/>
              </w:rPr>
              <w:t xml:space="preserve">Weight loss alone does not adequately reflect the overall progress a participant is making toward lasting lifestyle changes and the prevention of diabetes. We recommend separate categories for weight loss goals for men and women. Along with the sedentary lifestyle and metabolism barriers, Native women struggle with weight loss more than Native men because of hormonal body changes and gradual lean muscle loss that come with age. We recommend that CMS also take into consideration medical conditions (ex. Thyroid cancer) of Medicare beneficiaries that </w:t>
            </w:r>
            <w:r w:rsidRPr="00F44509">
              <w:rPr>
                <w:rFonts w:cstheme="minorHAnsi"/>
              </w:rPr>
              <w:lastRenderedPageBreak/>
              <w:t>could further limit the possibility to meet the 5% weight loss goal. These are factors that can put further restrictions on the types of Medicare beneficiary participants. NPAIHB and CRIHB would like to reiterate our recommendation that Tribal Health Programs be granted the flexibility to determine their own diabetes prevention measures of success.</w:t>
            </w:r>
            <w:r w:rsidRPr="00F44509">
              <w:rPr>
                <w:rFonts w:cstheme="minorHAnsi"/>
                <w:color w:val="000000"/>
              </w:rPr>
              <w:t xml:space="preserve">  </w:t>
            </w:r>
          </w:p>
          <w:p w:rsidR="00717E1F" w:rsidRPr="00F44509" w:rsidRDefault="00717E1F" w:rsidP="00911FD6">
            <w:pPr>
              <w:spacing w:after="0" w:line="240" w:lineRule="auto"/>
              <w:rPr>
                <w:rFonts w:cstheme="minorHAnsi"/>
              </w:rPr>
            </w:pPr>
            <w:r w:rsidRPr="00F44509">
              <w:rPr>
                <w:rFonts w:cstheme="minorHAnsi"/>
              </w:rPr>
              <w:t xml:space="preserve">NPAIHB and CRIHB recommend revalidation of supplier enrollment every five years. NPAIHB and CRIHB would like to restate that the requirement for SDPI Diabetes Prevention (SDPI DP programs be recognized by the Centers for Disease Control and Prevention (CDC) to provide diabetes prevention (DPP) services in order to be eligible to apply for enrollment as a Medicare supplier is an unnecessary requirement.  </w:t>
            </w:r>
          </w:p>
          <w:p w:rsidR="00717E1F" w:rsidRPr="00F44509" w:rsidRDefault="00717E1F" w:rsidP="00911FD6">
            <w:pPr>
              <w:spacing w:after="0" w:line="240" w:lineRule="auto"/>
              <w:rPr>
                <w:rFonts w:cstheme="minorHAnsi"/>
              </w:rPr>
            </w:pPr>
          </w:p>
          <w:p w:rsidR="00717E1F" w:rsidRPr="00F44509" w:rsidRDefault="00717E1F" w:rsidP="00911FD6">
            <w:pPr>
              <w:jc w:val="both"/>
              <w:rPr>
                <w:rFonts w:cstheme="minorHAnsi"/>
              </w:rPr>
            </w:pPr>
            <w:r w:rsidRPr="00F44509">
              <w:rPr>
                <w:rFonts w:cstheme="minorHAnsi"/>
              </w:rPr>
              <w:t xml:space="preserve">NPAIHB, CRIHB, and our member tribes believe that the MDPP participation requirements are significant barriers for Tribal Health Programs to pursue accreditation in the MDPP, especially small community health centers in Indian Country. The program, in its current form, deters tribal health program participation and will not benefit Tribal Health Programs. NPAIHB and CRIHB propose the creation of another path to grandfather SDPI program recognition using the SDPI measurement and reporting criteria through a CDC pilot project or CMS pilot project. NPAIHB and CRIHB recommend that CMS work with IHS and tribes through meaningful tribal consultation to incorporate SDPI and tribal participation in the MDPP. Additionally, </w:t>
            </w:r>
            <w:r w:rsidRPr="00F44509">
              <w:rPr>
                <w:rFonts w:eastAsia="Calibri" w:cstheme="minorHAnsi"/>
              </w:rPr>
              <w:t xml:space="preserve">NPAIHB and CRIHB would like to restate our recommendation </w:t>
            </w:r>
            <w:r w:rsidRPr="00F44509">
              <w:rPr>
                <w:rFonts w:cstheme="minorHAnsi"/>
              </w:rPr>
              <w:t xml:space="preserve">for CMS and CDC to conduct an outreach and education initiative for SDPI and Tribal health care programs to become CDC-recognized Diabetes Prevention Program organizations in order to enroll in the MDPP beginning on April 1, 2018.  </w:t>
            </w:r>
          </w:p>
          <w:p w:rsidR="00717E1F" w:rsidRPr="00F44509" w:rsidRDefault="00717E1F" w:rsidP="00911FD6">
            <w:pPr>
              <w:jc w:val="both"/>
              <w:rPr>
                <w:rFonts w:cstheme="minorHAnsi"/>
              </w:rPr>
            </w:pPr>
            <w:r w:rsidRPr="00F44509">
              <w:rPr>
                <w:rFonts w:cstheme="minorHAnsi"/>
              </w:rPr>
              <w:t>NPAIHB and CRIHB support the proposal for MDPP lifestyle coaches to obtain an NPI number. The majority of SDPI programs are already designated as Medicare providers and will only have to obtain an NPI number for their lifestyle coaches.  NPAIHB and CRIHB request that more trainings be available to become lifestyle coaches, especially in remote areas.</w:t>
            </w:r>
          </w:p>
          <w:p w:rsidR="00717E1F" w:rsidRPr="00F44509" w:rsidRDefault="00717E1F" w:rsidP="00911FD6">
            <w:pPr>
              <w:spacing w:after="0" w:line="240" w:lineRule="auto"/>
              <w:rPr>
                <w:rFonts w:cstheme="minorHAnsi"/>
              </w:rPr>
            </w:pPr>
            <w:r w:rsidRPr="00F44509">
              <w:rPr>
                <w:rFonts w:cstheme="minorHAnsi"/>
              </w:rPr>
              <w:lastRenderedPageBreak/>
              <w:t>NPAIHB and CRIHB are concerned about the 12-month data submission to CDC because it is not applicable in our communities to collect the data when there is no support or funding within an already under-served health care community.</w:t>
            </w:r>
          </w:p>
          <w:p w:rsidR="00717E1F" w:rsidRPr="00F44509" w:rsidRDefault="00717E1F" w:rsidP="00911FD6">
            <w:pPr>
              <w:spacing w:after="0" w:line="240" w:lineRule="auto"/>
              <w:rPr>
                <w:rFonts w:cstheme="minorHAnsi"/>
              </w:rPr>
            </w:pPr>
          </w:p>
          <w:p w:rsidR="00717E1F" w:rsidRPr="00F44509" w:rsidRDefault="00717E1F" w:rsidP="00911FD6">
            <w:pPr>
              <w:jc w:val="both"/>
              <w:rPr>
                <w:rFonts w:cstheme="minorHAnsi"/>
              </w:rPr>
            </w:pPr>
            <w:r w:rsidRPr="00F44509">
              <w:rPr>
                <w:rFonts w:eastAsia="Calibri" w:cstheme="minorHAnsi"/>
              </w:rPr>
              <w:t xml:space="preserve">NPAIHB and CRIHB </w:t>
            </w:r>
            <w:r w:rsidRPr="00F44509">
              <w:rPr>
                <w:rFonts w:cstheme="minorHAnsi"/>
              </w:rPr>
              <w:t>recommend that CMS conduct a pilot program for currently operating SDPI Diabetes Prevention programs to be certified as grandfathered in to provide services and receive reimbursement through the MDPP.</w:t>
            </w:r>
            <w:r w:rsidRPr="00F44509">
              <w:rPr>
                <w:rFonts w:cstheme="minorHAnsi"/>
                <w:b/>
              </w:rPr>
              <w:t xml:space="preserve">  </w:t>
            </w:r>
          </w:p>
          <w:p w:rsidR="00717E1F" w:rsidRPr="00F44509" w:rsidRDefault="00717E1F" w:rsidP="00911FD6">
            <w:pPr>
              <w:spacing w:after="0" w:line="240" w:lineRule="auto"/>
              <w:rPr>
                <w:rFonts w:cstheme="minorHAnsi"/>
              </w:rPr>
            </w:pPr>
            <w:r w:rsidRPr="00F44509">
              <w:rPr>
                <w:rFonts w:cstheme="minorHAnsi"/>
              </w:rPr>
              <w:t>NPAIHB and CRIHB would like to reiterate that the request for I/T/U programs to not be required to coordinate with an additional federal agency, the CDC, regarding recognition. It is a burden for Tribal Health Programs to report and participate in three different federal agencies under the U.S. Department of Health and Human Services (HHS).</w:t>
            </w:r>
          </w:p>
          <w:p w:rsidR="00717E1F" w:rsidRPr="00F44509" w:rsidRDefault="00717E1F" w:rsidP="00911FD6">
            <w:pPr>
              <w:spacing w:after="0" w:line="240" w:lineRule="auto"/>
              <w:rPr>
                <w:rFonts w:cstheme="minorHAnsi"/>
              </w:rPr>
            </w:pPr>
          </w:p>
          <w:p w:rsidR="00717E1F" w:rsidRPr="00F44509" w:rsidRDefault="00717E1F" w:rsidP="00911FD6">
            <w:pPr>
              <w:pStyle w:val="NoSpacing"/>
              <w:jc w:val="both"/>
              <w:rPr>
                <w:rFonts w:cstheme="minorHAnsi"/>
              </w:rPr>
            </w:pPr>
            <w:r w:rsidRPr="00F44509">
              <w:rPr>
                <w:rFonts w:cstheme="minorHAnsi"/>
              </w:rPr>
              <w:t>Furthermore, while this proposed rule affects only the Medicare program, NPAIHB and CRIHB recommend implementation of a similar program for Medicaid. In the implementation of a Medicaid Diabetes Prevention Program model, NPAIHB and CRIHB would urge that a mechanism be developed to allow Federally Qualified Health Centers (FQHC) and IHS/Memorandum of Agreement (MOA) clinic providers to receive additional reimbursement outside of their all-inclusive rate when providing these preventive services.</w:t>
            </w:r>
          </w:p>
          <w:p w:rsidR="00717E1F" w:rsidRPr="00F44509" w:rsidRDefault="00717E1F" w:rsidP="00911FD6">
            <w:pPr>
              <w:spacing w:after="0" w:line="240" w:lineRule="auto"/>
              <w:rPr>
                <w:rFonts w:cstheme="minorHAnsi"/>
              </w:rPr>
            </w:pPr>
          </w:p>
          <w:p w:rsidR="00717E1F" w:rsidRPr="00F44509" w:rsidRDefault="00717E1F" w:rsidP="00911FD6">
            <w:pPr>
              <w:spacing w:after="0" w:line="240" w:lineRule="auto"/>
              <w:rPr>
                <w:rFonts w:cstheme="minorHAnsi"/>
              </w:rPr>
            </w:pPr>
            <w:r w:rsidRPr="00F44509">
              <w:rPr>
                <w:rFonts w:cstheme="minorHAnsi"/>
              </w:rPr>
              <w:t>.  NPAIHB and CRIHB applaud CMS efforts to include a performance category without the 5% weight loss. However, the total performance payment per beneficiary without the 5% weight loss is $125 compared to $810 for a beneficiary who meets the 5% weight loss goal.  NPAIHB and CRIHB believe that the reimbursement for beneficiaries who do not meet the 5% weight loss is unacceptable and is not cost beneficial for Tribal Health Programs to participate. NPAIHB and CRIHB recommend increased performance payments per beneficiary who do not meet the 5% weight loss goal. We also recommend recognition of other health outcome measures for performance payment because weight loss does not provide an incentive, the goal should be to become a healthier Medicare beneficiary to prevent type II diabetes.</w:t>
            </w:r>
          </w:p>
          <w:p w:rsidR="00717E1F" w:rsidRPr="00F44509" w:rsidRDefault="00717E1F" w:rsidP="00911FD6">
            <w:pPr>
              <w:spacing w:after="0" w:line="240" w:lineRule="auto"/>
              <w:rPr>
                <w:rFonts w:cstheme="minorHAnsi"/>
              </w:rPr>
            </w:pPr>
          </w:p>
          <w:p w:rsidR="00717E1F" w:rsidRPr="00F44509" w:rsidRDefault="00717E1F" w:rsidP="00911FD6">
            <w:pPr>
              <w:jc w:val="both"/>
              <w:rPr>
                <w:rFonts w:cstheme="minorHAnsi"/>
              </w:rPr>
            </w:pPr>
            <w:r w:rsidRPr="00F44509">
              <w:rPr>
                <w:rFonts w:cstheme="minorHAnsi"/>
              </w:rPr>
              <w:t xml:space="preserve">NPAIHB and CRIHB reiterate our recommendation to utilize measures that have been successful variables in the SDPI such as reductions in blood sugar levels, reduced hypertension risk, lower BMI levels, increased intake of healthy foods, increased rate of physical activity, or risk reduction factors should be used instead of weight loss. We also recommend that CMS include a mental health measurement as part of integrated care because behavioral health plays a significant role in changing lifestyle behaviors as well as achieving weight loss, especially in Indian Country where patients struggle with historical trauma in the community. </w:t>
            </w:r>
          </w:p>
          <w:p w:rsidR="00717E1F" w:rsidRPr="00F44509" w:rsidRDefault="00717E1F" w:rsidP="00911FD6">
            <w:pPr>
              <w:spacing w:after="0" w:line="240" w:lineRule="auto"/>
              <w:rPr>
                <w:rFonts w:cstheme="minorHAnsi"/>
              </w:rPr>
            </w:pPr>
            <w:r w:rsidRPr="00F44509">
              <w:rPr>
                <w:rFonts w:cstheme="minorHAnsi"/>
              </w:rPr>
              <w:t>NPAIHB and CRIHB applaud CMS efforts to include MDPP virtual make-up services through virtual service capabilities for reimbursement for Tribal health care programs with broadband capabilities.  Tribal health programs that serve patients in rural geographic regions could increase patient access to the Medicare preventive diabetes services if virtual access is expanded.</w:t>
            </w:r>
          </w:p>
          <w:p w:rsidR="00717E1F" w:rsidRPr="00F44509" w:rsidRDefault="00717E1F" w:rsidP="00911FD6">
            <w:pPr>
              <w:spacing w:after="0" w:line="240" w:lineRule="auto"/>
              <w:rPr>
                <w:rFonts w:cstheme="minorHAnsi"/>
              </w:rPr>
            </w:pPr>
          </w:p>
          <w:p w:rsidR="00717E1F" w:rsidRPr="00F44509" w:rsidRDefault="00717E1F" w:rsidP="00911FD6">
            <w:pPr>
              <w:jc w:val="both"/>
              <w:rPr>
                <w:rFonts w:cstheme="minorHAnsi"/>
              </w:rPr>
            </w:pPr>
            <w:r w:rsidRPr="00F44509">
              <w:rPr>
                <w:rFonts w:cstheme="minorHAnsi"/>
              </w:rPr>
              <w:t>NPAIHB and CRIHB request that CMS provide related funding opportunities to address rural internet access and information technology infrastructure, which are often barriers for rural tribal health care organizations interested in providing virtual services.</w:t>
            </w:r>
          </w:p>
          <w:p w:rsidR="00717E1F" w:rsidRPr="00F44509" w:rsidRDefault="00717E1F" w:rsidP="00911FD6">
            <w:pPr>
              <w:spacing w:after="0" w:line="240" w:lineRule="auto"/>
              <w:rPr>
                <w:rFonts w:cstheme="minorHAnsi"/>
              </w:rPr>
            </w:pPr>
            <w:r w:rsidRPr="00F44509">
              <w:rPr>
                <w:rFonts w:cstheme="minorHAnsi"/>
              </w:rPr>
              <w:t>NPAIHB and CRIHB believe that the restrictions on incentives for participation should not be as limiting because incentives such as cooking classes and gym memberships, which may be more expensive than the monetary value outlined can be key incentives to adjust to a new lifestyle.</w:t>
            </w:r>
          </w:p>
          <w:p w:rsidR="00717E1F" w:rsidRPr="00F44509" w:rsidRDefault="00717E1F" w:rsidP="00911FD6">
            <w:pPr>
              <w:spacing w:after="0" w:line="240" w:lineRule="auto"/>
              <w:rPr>
                <w:rFonts w:cstheme="minorHAnsi"/>
              </w:rPr>
            </w:pPr>
          </w:p>
          <w:p w:rsidR="00717E1F" w:rsidRPr="00F44509" w:rsidRDefault="00717E1F" w:rsidP="00911FD6">
            <w:pPr>
              <w:spacing w:after="0" w:line="240" w:lineRule="auto"/>
              <w:rPr>
                <w:rFonts w:cstheme="minorHAnsi"/>
              </w:rPr>
            </w:pPr>
            <w:r w:rsidRPr="00F44509">
              <w:rPr>
                <w:rFonts w:eastAsia="Calibri" w:cstheme="minorHAnsi"/>
              </w:rPr>
              <w:t>NPAIHB and CRIHB</w:t>
            </w:r>
            <w:r w:rsidRPr="00F44509">
              <w:rPr>
                <w:rFonts w:cstheme="minorHAnsi"/>
              </w:rPr>
              <w:t xml:space="preserve"> appreciate the opportunity to submit comments on the Medicare Reimbursement Expansion of the Diabetes Prevention Program.  We note, however, that the public notice and comment period is not a substitute for Tribal consultation pursuant to the CMS Tribal Consultation Policy and Executive Order 13175.  </w:t>
            </w:r>
          </w:p>
          <w:p w:rsidR="00717E1F" w:rsidRPr="00F44509" w:rsidRDefault="00717E1F" w:rsidP="00911FD6">
            <w:pPr>
              <w:spacing w:after="0" w:line="240" w:lineRule="auto"/>
              <w:rPr>
                <w:rFonts w:cstheme="minorHAnsi"/>
              </w:rPr>
            </w:pPr>
          </w:p>
          <w:p w:rsidR="00717E1F" w:rsidRPr="00F44509" w:rsidRDefault="00717E1F" w:rsidP="00911FD6">
            <w:pPr>
              <w:jc w:val="both"/>
              <w:rPr>
                <w:rFonts w:cstheme="minorHAnsi"/>
              </w:rPr>
            </w:pPr>
            <w:r w:rsidRPr="00F44509">
              <w:rPr>
                <w:rFonts w:eastAsia="Calibri" w:cstheme="minorHAnsi"/>
              </w:rPr>
              <w:t>NPAIHB and CRIHB</w:t>
            </w:r>
            <w:r w:rsidRPr="00F44509">
              <w:rPr>
                <w:rFonts w:cstheme="minorHAnsi"/>
              </w:rPr>
              <w:t xml:space="preserve"> urge CMS to engage in Tribal consultation with the </w:t>
            </w:r>
            <w:r w:rsidRPr="00F44509">
              <w:rPr>
                <w:rFonts w:cstheme="minorHAnsi"/>
              </w:rPr>
              <w:lastRenderedPageBreak/>
              <w:t xml:space="preserve">Indian Health Care system, including I/T/Us, prior to publication of a final rule in addition to consideration of these comments.  </w:t>
            </w:r>
          </w:p>
          <w:p w:rsidR="00717E1F" w:rsidRPr="00390152" w:rsidRDefault="00717E1F" w:rsidP="00911FD6">
            <w:pPr>
              <w:spacing w:after="0" w:line="240" w:lineRule="auto"/>
              <w:rPr>
                <w:rFonts w:cstheme="minorHAnsi"/>
              </w:rPr>
            </w:pPr>
          </w:p>
          <w:p w:rsidR="00717E1F" w:rsidRPr="00F44509" w:rsidRDefault="00717E1F" w:rsidP="00911FD6">
            <w:pPr>
              <w:spacing w:after="0" w:line="240" w:lineRule="auto"/>
              <w:rPr>
                <w:rFonts w:cstheme="minorHAnsi"/>
                <w:i/>
                <w:iCs/>
              </w:rPr>
            </w:pPr>
          </w:p>
        </w:tc>
        <w:bookmarkStart w:id="1" w:name="_MON_1567852574"/>
        <w:bookmarkEnd w:id="1"/>
        <w:tc>
          <w:tcPr>
            <w:tcW w:w="2510" w:type="dxa"/>
            <w:tcBorders>
              <w:top w:val="single" w:sz="4" w:space="0" w:color="auto"/>
              <w:bottom w:val="single" w:sz="4" w:space="0" w:color="auto"/>
            </w:tcBorders>
            <w:shd w:val="clear" w:color="auto" w:fill="auto"/>
            <w:tcMar>
              <w:left w:w="115" w:type="dxa"/>
              <w:right w:w="115" w:type="dxa"/>
            </w:tcMar>
          </w:tcPr>
          <w:p w:rsidR="00717E1F" w:rsidRPr="00F44509" w:rsidRDefault="00717E1F" w:rsidP="00911FD6">
            <w:pPr>
              <w:spacing w:after="0" w:line="240" w:lineRule="auto"/>
              <w:rPr>
                <w:rFonts w:cstheme="minorHAnsi"/>
                <w:color w:val="FF0000"/>
              </w:rPr>
            </w:pPr>
            <w:r w:rsidRPr="00F44509">
              <w:rPr>
                <w:rFonts w:cstheme="minorHAnsi"/>
                <w:color w:val="FF0000"/>
              </w:rPr>
              <w:object w:dxaOrig="1538" w:dyaOrig="992">
                <v:shape id="_x0000_i1027" type="#_x0000_t75" style="width:77.25pt;height:50.25pt" o:ole="">
                  <v:imagedata r:id="rId241" o:title=""/>
                </v:shape>
                <o:OLEObject Type="Embed" ProgID="Word.Document.12" ShapeID="_x0000_i1027" DrawAspect="Icon" ObjectID="_1568605524" r:id="rId242">
                  <o:FieldCodes>\s</o:FieldCodes>
                </o:OLEObject>
              </w:object>
            </w:r>
          </w:p>
        </w:tc>
      </w:tr>
      <w:tr w:rsidR="00717E1F" w:rsidRPr="00F44509" w:rsidTr="00911FD6">
        <w:trPr>
          <w:gridAfter w:val="3"/>
          <w:wAfter w:w="8250" w:type="dxa"/>
          <w:trHeight w:val="108"/>
        </w:trPr>
        <w:tc>
          <w:tcPr>
            <w:tcW w:w="3895" w:type="dxa"/>
            <w:tcBorders>
              <w:top w:val="single" w:sz="4" w:space="0" w:color="auto"/>
              <w:bottom w:val="single" w:sz="4" w:space="0" w:color="auto"/>
            </w:tcBorders>
            <w:shd w:val="clear" w:color="auto" w:fill="auto"/>
            <w:tcMar>
              <w:left w:w="115" w:type="dxa"/>
              <w:right w:w="115" w:type="dxa"/>
            </w:tcMar>
          </w:tcPr>
          <w:p w:rsidR="00717E1F" w:rsidRPr="00F44509" w:rsidRDefault="00717E1F" w:rsidP="00911FD6">
            <w:pPr>
              <w:pStyle w:val="yiv1300683131msonormal"/>
              <w:spacing w:before="0" w:beforeAutospacing="0" w:after="0" w:afterAutospacing="0"/>
              <w:rPr>
                <w:rFonts w:asciiTheme="minorHAnsi" w:hAnsiTheme="minorHAnsi" w:cstheme="minorHAnsi"/>
                <w:b/>
                <w:sz w:val="22"/>
                <w:szCs w:val="22"/>
              </w:rPr>
            </w:pPr>
            <w:r w:rsidRPr="00F44509">
              <w:rPr>
                <w:rFonts w:asciiTheme="minorHAnsi" w:hAnsiTheme="minorHAnsi" w:cstheme="minorHAnsi"/>
                <w:b/>
                <w:sz w:val="22"/>
                <w:szCs w:val="22"/>
              </w:rPr>
              <w:lastRenderedPageBreak/>
              <w:t>IHS RPMS Electronic Health Record (EHR) DTLL</w:t>
            </w:r>
          </w:p>
        </w:tc>
        <w:tc>
          <w:tcPr>
            <w:tcW w:w="1440" w:type="dxa"/>
            <w:tcBorders>
              <w:top w:val="single" w:sz="4" w:space="0" w:color="auto"/>
              <w:bottom w:val="single" w:sz="4" w:space="0" w:color="auto"/>
            </w:tcBorders>
            <w:shd w:val="clear" w:color="auto" w:fill="auto"/>
            <w:tcMar>
              <w:left w:w="115" w:type="dxa"/>
              <w:right w:w="115" w:type="dxa"/>
            </w:tcMar>
          </w:tcPr>
          <w:p w:rsidR="00717E1F" w:rsidRPr="00F44509" w:rsidRDefault="00717E1F" w:rsidP="00911FD6">
            <w:pPr>
              <w:pStyle w:val="yiv1300683131msonormal"/>
              <w:spacing w:before="0" w:beforeAutospacing="0" w:after="0" w:afterAutospacing="0"/>
              <w:rPr>
                <w:rFonts w:asciiTheme="minorHAnsi" w:hAnsiTheme="minorHAnsi" w:cstheme="minorHAnsi"/>
                <w:bCs/>
                <w:sz w:val="22"/>
                <w:szCs w:val="22"/>
              </w:rPr>
            </w:pPr>
            <w:r w:rsidRPr="00F44509">
              <w:rPr>
                <w:rFonts w:asciiTheme="minorHAnsi" w:hAnsiTheme="minorHAnsi" w:cstheme="minorHAnsi"/>
                <w:bCs/>
                <w:sz w:val="22"/>
                <w:szCs w:val="22"/>
              </w:rPr>
              <w:t>Published:</w:t>
            </w:r>
          </w:p>
          <w:p w:rsidR="00717E1F" w:rsidRPr="00F44509" w:rsidRDefault="00717E1F" w:rsidP="00911FD6">
            <w:pPr>
              <w:pStyle w:val="yiv1300683131msonormal"/>
              <w:spacing w:before="0" w:beforeAutospacing="0" w:after="0" w:afterAutospacing="0"/>
              <w:rPr>
                <w:rFonts w:asciiTheme="minorHAnsi" w:hAnsiTheme="minorHAnsi" w:cstheme="minorHAnsi"/>
                <w:bCs/>
                <w:sz w:val="22"/>
                <w:szCs w:val="22"/>
              </w:rPr>
            </w:pPr>
            <w:r w:rsidRPr="00F44509">
              <w:rPr>
                <w:rFonts w:asciiTheme="minorHAnsi" w:hAnsiTheme="minorHAnsi" w:cstheme="minorHAnsi"/>
                <w:bCs/>
                <w:sz w:val="22"/>
                <w:szCs w:val="22"/>
              </w:rPr>
              <w:t>06/27/2017</w:t>
            </w:r>
          </w:p>
          <w:p w:rsidR="00717E1F" w:rsidRPr="00F44509" w:rsidRDefault="00717E1F" w:rsidP="00911FD6">
            <w:pPr>
              <w:pStyle w:val="yiv1300683131msonormal"/>
              <w:spacing w:before="0" w:beforeAutospacing="0" w:after="0" w:afterAutospacing="0"/>
              <w:rPr>
                <w:rFonts w:asciiTheme="minorHAnsi" w:hAnsiTheme="minorHAnsi" w:cstheme="minorHAnsi"/>
                <w:b/>
                <w:bCs/>
                <w:sz w:val="22"/>
                <w:szCs w:val="22"/>
              </w:rPr>
            </w:pPr>
          </w:p>
          <w:p w:rsidR="00717E1F" w:rsidRPr="00F44509" w:rsidRDefault="00717E1F" w:rsidP="00911FD6">
            <w:pPr>
              <w:pStyle w:val="yiv1300683131msonormal"/>
              <w:spacing w:before="0" w:beforeAutospacing="0" w:after="0" w:afterAutospacing="0"/>
              <w:rPr>
                <w:rFonts w:asciiTheme="minorHAnsi" w:hAnsiTheme="minorHAnsi" w:cstheme="minorHAnsi"/>
                <w:b/>
                <w:bCs/>
                <w:sz w:val="22"/>
                <w:szCs w:val="22"/>
              </w:rPr>
            </w:pPr>
            <w:r w:rsidRPr="00F44509">
              <w:rPr>
                <w:rFonts w:asciiTheme="minorHAnsi" w:hAnsiTheme="minorHAnsi" w:cstheme="minorHAnsi"/>
                <w:b/>
                <w:bCs/>
                <w:sz w:val="22"/>
                <w:szCs w:val="22"/>
              </w:rPr>
              <w:t>Submitted:</w:t>
            </w:r>
          </w:p>
          <w:p w:rsidR="00717E1F" w:rsidRPr="00F44509" w:rsidRDefault="00717E1F" w:rsidP="00911FD6">
            <w:pPr>
              <w:pStyle w:val="yiv1300683131msonormal"/>
              <w:spacing w:before="0" w:beforeAutospacing="0" w:after="0" w:afterAutospacing="0"/>
              <w:rPr>
                <w:rFonts w:asciiTheme="minorHAnsi" w:hAnsiTheme="minorHAnsi" w:cstheme="minorHAnsi"/>
                <w:b/>
                <w:bCs/>
                <w:sz w:val="22"/>
                <w:szCs w:val="22"/>
              </w:rPr>
            </w:pPr>
            <w:r w:rsidRPr="00F44509">
              <w:rPr>
                <w:rFonts w:asciiTheme="minorHAnsi" w:hAnsiTheme="minorHAnsi" w:cstheme="minorHAnsi"/>
                <w:b/>
                <w:bCs/>
                <w:sz w:val="22"/>
                <w:szCs w:val="22"/>
              </w:rPr>
              <w:t>8/30/2017</w:t>
            </w:r>
          </w:p>
          <w:p w:rsidR="00717E1F" w:rsidRPr="00F44509" w:rsidRDefault="00717E1F" w:rsidP="00911FD6">
            <w:pPr>
              <w:pStyle w:val="yiv1300683131msonormal"/>
              <w:spacing w:before="0" w:beforeAutospacing="0" w:after="0" w:afterAutospacing="0"/>
              <w:rPr>
                <w:rFonts w:asciiTheme="minorHAnsi" w:hAnsiTheme="minorHAnsi" w:cstheme="minorHAnsi"/>
                <w:b/>
                <w:bCs/>
                <w:sz w:val="22"/>
                <w:szCs w:val="22"/>
              </w:rPr>
            </w:pPr>
          </w:p>
          <w:p w:rsidR="00717E1F" w:rsidRPr="00F44509" w:rsidRDefault="00717E1F" w:rsidP="00911FD6">
            <w:pPr>
              <w:pStyle w:val="yiv1300683131msonormal"/>
              <w:spacing w:before="0" w:beforeAutospacing="0" w:after="0" w:afterAutospacing="0"/>
              <w:rPr>
                <w:rFonts w:asciiTheme="minorHAnsi" w:hAnsiTheme="minorHAnsi" w:cstheme="minorHAnsi"/>
                <w:b/>
                <w:bCs/>
                <w:sz w:val="22"/>
                <w:szCs w:val="22"/>
              </w:rPr>
            </w:pPr>
            <w:r w:rsidRPr="00F44509">
              <w:rPr>
                <w:rFonts w:asciiTheme="minorHAnsi" w:hAnsiTheme="minorHAnsi" w:cstheme="minorHAnsi"/>
                <w:b/>
                <w:bCs/>
                <w:sz w:val="22"/>
                <w:szCs w:val="22"/>
              </w:rPr>
              <w:t>Due Date:</w:t>
            </w:r>
          </w:p>
          <w:p w:rsidR="00717E1F" w:rsidRPr="00F44509" w:rsidRDefault="00717E1F" w:rsidP="00911FD6">
            <w:pPr>
              <w:pStyle w:val="yiv1300683131msonormal"/>
              <w:spacing w:before="0" w:beforeAutospacing="0" w:after="0" w:afterAutospacing="0"/>
              <w:rPr>
                <w:rFonts w:asciiTheme="minorHAnsi" w:hAnsiTheme="minorHAnsi" w:cstheme="minorHAnsi"/>
                <w:b/>
                <w:bCs/>
                <w:sz w:val="22"/>
                <w:szCs w:val="22"/>
              </w:rPr>
            </w:pPr>
            <w:r w:rsidRPr="00F44509">
              <w:rPr>
                <w:rFonts w:asciiTheme="minorHAnsi" w:hAnsiTheme="minorHAnsi" w:cstheme="minorHAnsi"/>
                <w:b/>
                <w:bCs/>
                <w:sz w:val="22"/>
                <w:szCs w:val="22"/>
              </w:rPr>
              <w:t>Extended to 10/31/2017</w:t>
            </w:r>
          </w:p>
        </w:tc>
        <w:tc>
          <w:tcPr>
            <w:tcW w:w="6720" w:type="dxa"/>
            <w:tcBorders>
              <w:top w:val="single" w:sz="4" w:space="0" w:color="auto"/>
              <w:bottom w:val="single" w:sz="4" w:space="0" w:color="auto"/>
            </w:tcBorders>
            <w:shd w:val="clear" w:color="auto" w:fill="auto"/>
            <w:tcMar>
              <w:left w:w="115" w:type="dxa"/>
              <w:right w:w="115" w:type="dxa"/>
            </w:tcMar>
          </w:tcPr>
          <w:p w:rsidR="00717E1F" w:rsidRPr="00F44509" w:rsidRDefault="00717E1F" w:rsidP="00911FD6">
            <w:pPr>
              <w:spacing w:after="0" w:line="240" w:lineRule="auto"/>
              <w:rPr>
                <w:rFonts w:cstheme="minorHAnsi"/>
              </w:rPr>
            </w:pPr>
            <w:r w:rsidRPr="00F44509">
              <w:rPr>
                <w:rFonts w:eastAsia="Calibri" w:cstheme="minorHAnsi"/>
              </w:rPr>
              <w:t xml:space="preserve">NPAIHB </w:t>
            </w:r>
            <w:r w:rsidRPr="00F44509">
              <w:rPr>
                <w:rFonts w:cstheme="minorHAnsi"/>
              </w:rPr>
              <w:t>fully supports the modernization and improvement of the RPMS EHR system.  NPAIHB requests that IHS conduct Area consultations prior to the final decision of whether to modernize the current RPMS EHR or move to a new EHR system.</w:t>
            </w:r>
          </w:p>
          <w:p w:rsidR="00717E1F" w:rsidRPr="00F44509" w:rsidRDefault="00717E1F" w:rsidP="00911FD6">
            <w:pPr>
              <w:spacing w:after="0" w:line="240" w:lineRule="auto"/>
              <w:rPr>
                <w:rFonts w:cstheme="minorHAnsi"/>
              </w:rPr>
            </w:pPr>
          </w:p>
          <w:p w:rsidR="00717E1F" w:rsidRPr="00F44509" w:rsidRDefault="00717E1F" w:rsidP="00911FD6">
            <w:pPr>
              <w:spacing w:after="0" w:line="240" w:lineRule="auto"/>
              <w:rPr>
                <w:rFonts w:cstheme="minorHAnsi"/>
              </w:rPr>
            </w:pPr>
            <w:r w:rsidRPr="00F44509">
              <w:rPr>
                <w:rFonts w:cstheme="minorHAnsi"/>
              </w:rPr>
              <w:t>NPAIHB recommends that the RPMS improvements or the new EHR system must revolve around the benefits to patient care by improving the involvement and utilization of providers in the health IT system.</w:t>
            </w:r>
          </w:p>
          <w:p w:rsidR="00717E1F" w:rsidRPr="00F44509" w:rsidRDefault="00717E1F" w:rsidP="00911FD6">
            <w:pPr>
              <w:spacing w:after="0" w:line="240" w:lineRule="auto"/>
              <w:rPr>
                <w:rFonts w:cstheme="minorHAnsi"/>
              </w:rPr>
            </w:pPr>
          </w:p>
          <w:p w:rsidR="00717E1F" w:rsidRPr="00F44509" w:rsidRDefault="00717E1F" w:rsidP="00911FD6">
            <w:pPr>
              <w:spacing w:line="252" w:lineRule="auto"/>
              <w:jc w:val="both"/>
              <w:rPr>
                <w:rFonts w:cstheme="minorHAnsi"/>
              </w:rPr>
            </w:pPr>
            <w:r w:rsidRPr="00F44509">
              <w:rPr>
                <w:rFonts w:cstheme="minorHAnsi"/>
              </w:rPr>
              <w:t>NPAIHB recommends that IHS participate in the forefront of the policy development process for other agencies in the creation of reporting requirements for reimbursement purposes.</w:t>
            </w:r>
          </w:p>
          <w:p w:rsidR="00717E1F" w:rsidRPr="00F44509" w:rsidRDefault="00717E1F" w:rsidP="00911FD6">
            <w:pPr>
              <w:spacing w:after="0" w:line="240" w:lineRule="auto"/>
              <w:rPr>
                <w:rFonts w:cstheme="minorHAnsi"/>
              </w:rPr>
            </w:pPr>
            <w:r w:rsidRPr="00F44509">
              <w:rPr>
                <w:rFonts w:cstheme="minorHAnsi"/>
              </w:rPr>
              <w:t xml:space="preserve">NPAIHB recommends that there needs to be a boot camp style training in a classroom environment and then one on one support when you run into a problem back at home using a screen share.  </w:t>
            </w:r>
          </w:p>
          <w:p w:rsidR="00717E1F" w:rsidRPr="00F44509" w:rsidRDefault="00717E1F" w:rsidP="00911FD6">
            <w:pPr>
              <w:spacing w:after="0" w:line="240" w:lineRule="auto"/>
              <w:rPr>
                <w:rFonts w:cstheme="minorHAnsi"/>
              </w:rPr>
            </w:pPr>
            <w:r w:rsidRPr="00F44509">
              <w:rPr>
                <w:rFonts w:cstheme="minorHAnsi"/>
              </w:rPr>
              <w:t>NPAIHB requests additional training and technical support, especially for smaller tribal health clinics.</w:t>
            </w:r>
          </w:p>
          <w:p w:rsidR="00717E1F" w:rsidRPr="00F44509" w:rsidRDefault="00717E1F" w:rsidP="00911FD6">
            <w:pPr>
              <w:spacing w:after="0" w:line="240" w:lineRule="auto"/>
              <w:rPr>
                <w:rFonts w:cstheme="minorHAnsi"/>
              </w:rPr>
            </w:pPr>
          </w:p>
          <w:p w:rsidR="00717E1F" w:rsidRPr="00F44509" w:rsidRDefault="00717E1F" w:rsidP="00911FD6">
            <w:pPr>
              <w:spacing w:line="252" w:lineRule="auto"/>
              <w:jc w:val="both"/>
              <w:rPr>
                <w:rFonts w:cstheme="minorHAnsi"/>
              </w:rPr>
            </w:pPr>
            <w:r w:rsidRPr="00F44509">
              <w:rPr>
                <w:rFonts w:cstheme="minorHAnsi"/>
              </w:rPr>
              <w:t>NPAIHB recommends that IHS utilize a more user-friendly format to identify to providers if the software system needs to be updated.  NPAIHB recommends that the RPMS system include a preventative care section for providers to report on. It is a barrier for providers to enter in patient group education and documentation for preventative care.</w:t>
            </w:r>
          </w:p>
          <w:p w:rsidR="00717E1F" w:rsidRPr="00F44509" w:rsidRDefault="00717E1F" w:rsidP="00911FD6">
            <w:pPr>
              <w:spacing w:line="252" w:lineRule="auto"/>
              <w:jc w:val="both"/>
              <w:rPr>
                <w:rFonts w:cstheme="minorHAnsi"/>
              </w:rPr>
            </w:pPr>
            <w:r w:rsidRPr="00F44509">
              <w:rPr>
                <w:rFonts w:cstheme="minorHAnsi"/>
              </w:rPr>
              <w:t xml:space="preserve">NPAIHB recommends that IHS make operability more of a focus in the modernization of the RPMS or a new EHR system, so that the system is more streamlined and aligned with other EHR systems. </w:t>
            </w:r>
          </w:p>
          <w:p w:rsidR="00717E1F" w:rsidRPr="00F44509" w:rsidRDefault="00717E1F" w:rsidP="00911FD6">
            <w:pPr>
              <w:spacing w:line="252" w:lineRule="auto"/>
              <w:jc w:val="both"/>
              <w:rPr>
                <w:rFonts w:cstheme="minorHAnsi"/>
              </w:rPr>
            </w:pPr>
            <w:r w:rsidRPr="00F44509">
              <w:rPr>
                <w:rFonts w:cstheme="minorHAnsi"/>
              </w:rPr>
              <w:t xml:space="preserve">NPAIHB recommends that the technical support be more timely available for responsiveness to software issues. </w:t>
            </w:r>
          </w:p>
          <w:p w:rsidR="00717E1F" w:rsidRPr="00F44509" w:rsidRDefault="00717E1F" w:rsidP="00911FD6">
            <w:pPr>
              <w:spacing w:line="252" w:lineRule="auto"/>
              <w:jc w:val="both"/>
              <w:rPr>
                <w:rFonts w:cstheme="minorHAnsi"/>
              </w:rPr>
            </w:pPr>
            <w:r w:rsidRPr="00F44509">
              <w:rPr>
                <w:rFonts w:cstheme="minorHAnsi"/>
              </w:rPr>
              <w:t xml:space="preserve">The billing package for RPMS is a barrier because it is not robust enough </w:t>
            </w:r>
            <w:r w:rsidRPr="00F44509">
              <w:rPr>
                <w:rFonts w:cstheme="minorHAnsi"/>
              </w:rPr>
              <w:lastRenderedPageBreak/>
              <w:t xml:space="preserve">to handle sites that see non-tribal members. This is a significant issue because tribal providers are the ones providing health care services in these rural areas, therefore this barrier impacts the tribal health system. </w:t>
            </w:r>
          </w:p>
          <w:p w:rsidR="00717E1F" w:rsidRPr="00F44509" w:rsidRDefault="00717E1F" w:rsidP="00911FD6">
            <w:pPr>
              <w:spacing w:line="252" w:lineRule="auto"/>
              <w:jc w:val="both"/>
              <w:rPr>
                <w:rFonts w:cstheme="minorHAnsi"/>
              </w:rPr>
            </w:pPr>
            <w:r w:rsidRPr="00F44509">
              <w:rPr>
                <w:rFonts w:cstheme="minorHAnsi"/>
              </w:rPr>
              <w:t>NPAIHB recommends that the RPMS EHR system should allow providers to be able to see the brand name and generic name of medications.  Additionally, there is a need for better maneuvering of the medications that providers are able to view and interact with.</w:t>
            </w:r>
          </w:p>
          <w:p w:rsidR="00717E1F" w:rsidRPr="00F44509" w:rsidRDefault="00717E1F" w:rsidP="00911FD6">
            <w:pPr>
              <w:spacing w:after="0" w:line="240" w:lineRule="auto"/>
              <w:rPr>
                <w:rFonts w:cstheme="minorHAnsi"/>
                <w:iCs/>
              </w:rPr>
            </w:pPr>
          </w:p>
        </w:tc>
        <w:bookmarkStart w:id="2" w:name="_MON_1567854974"/>
        <w:bookmarkEnd w:id="2"/>
        <w:tc>
          <w:tcPr>
            <w:tcW w:w="2510" w:type="dxa"/>
            <w:tcBorders>
              <w:top w:val="single" w:sz="4" w:space="0" w:color="auto"/>
              <w:bottom w:val="single" w:sz="4" w:space="0" w:color="auto"/>
            </w:tcBorders>
            <w:shd w:val="clear" w:color="auto" w:fill="auto"/>
            <w:tcMar>
              <w:left w:w="115" w:type="dxa"/>
              <w:right w:w="115" w:type="dxa"/>
            </w:tcMar>
          </w:tcPr>
          <w:p w:rsidR="00717E1F" w:rsidRPr="00F44509" w:rsidRDefault="00717E1F" w:rsidP="00911FD6">
            <w:pPr>
              <w:spacing w:after="0" w:line="240" w:lineRule="auto"/>
              <w:rPr>
                <w:rFonts w:cstheme="minorHAnsi"/>
                <w:color w:val="FF0000"/>
              </w:rPr>
            </w:pPr>
            <w:r w:rsidRPr="00F44509">
              <w:rPr>
                <w:rFonts w:cstheme="minorHAnsi"/>
                <w:color w:val="FF0000"/>
              </w:rPr>
              <w:object w:dxaOrig="1538" w:dyaOrig="992">
                <v:shape id="_x0000_i1028" type="#_x0000_t75" style="width:77.25pt;height:50.25pt" o:ole="">
                  <v:imagedata r:id="rId243" o:title=""/>
                </v:shape>
                <o:OLEObject Type="Embed" ProgID="Word.Document.12" ShapeID="_x0000_i1028" DrawAspect="Icon" ObjectID="_1568605525" r:id="rId244">
                  <o:FieldCodes>\s</o:FieldCodes>
                </o:OLEObject>
              </w:object>
            </w:r>
          </w:p>
        </w:tc>
      </w:tr>
    </w:tbl>
    <w:p w:rsidR="009C5F4A" w:rsidRPr="00F44509" w:rsidRDefault="009C5F4A" w:rsidP="00D3313B">
      <w:pPr>
        <w:rPr>
          <w:rFonts w:cstheme="minorHAnsi"/>
        </w:rPr>
      </w:pPr>
    </w:p>
    <w:sectPr w:rsidR="009C5F4A" w:rsidRPr="00F44509" w:rsidSect="00CC7C3A">
      <w:headerReference w:type="even" r:id="rId245"/>
      <w:headerReference w:type="default" r:id="rId246"/>
      <w:footerReference w:type="even" r:id="rId247"/>
      <w:footerReference w:type="default" r:id="rId248"/>
      <w:headerReference w:type="first" r:id="rId249"/>
      <w:footerReference w:type="first" r:id="rId250"/>
      <w:pgSz w:w="15840" w:h="12240" w:orient="landscape"/>
      <w:pgMar w:top="720" w:right="720" w:bottom="720" w:left="72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6145" w:rsidRDefault="001D6145">
      <w:pPr>
        <w:spacing w:after="0" w:line="240" w:lineRule="auto"/>
      </w:pPr>
      <w:r>
        <w:separator/>
      </w:r>
    </w:p>
  </w:endnote>
  <w:endnote w:type="continuationSeparator" w:id="0">
    <w:p w:rsidR="001D6145" w:rsidRDefault="001D61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4E"/>
    <w:family w:val="auto"/>
    <w:pitch w:val="variable"/>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Helvetica LT Std">
    <w:altName w:val="Helvetica LT St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53A" w:rsidRDefault="0005453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CFE" w:rsidRDefault="00155CFE" w:rsidP="00A147E2">
    <w:pPr>
      <w:spacing w:after="0"/>
      <w:jc w:val="center"/>
      <w:rPr>
        <w:rFonts w:ascii="Garamond" w:hAnsi="Garamond" w:cs="Garamond"/>
        <w:szCs w:val="20"/>
      </w:rPr>
    </w:pPr>
    <w:bookmarkStart w:id="9" w:name="_Hlk494368321"/>
    <w:r>
      <w:rPr>
        <w:rFonts w:ascii="Garamond" w:hAnsi="Garamond" w:cs="Garamond"/>
        <w:szCs w:val="20"/>
      </w:rPr>
      <w:t xml:space="preserve">KEY: </w:t>
    </w:r>
    <w:r w:rsidRPr="00A147E2">
      <w:rPr>
        <w:rFonts w:ascii="Garamond" w:hAnsi="Garamond" w:cs="Garamond"/>
        <w:b/>
        <w:bCs/>
        <w:szCs w:val="20"/>
      </w:rPr>
      <w:t>Highlighted in yellow</w:t>
    </w:r>
    <w:r w:rsidRPr="00A147E2">
      <w:rPr>
        <w:rFonts w:ascii="Garamond" w:hAnsi="Garamond" w:cs="Garamond"/>
        <w:szCs w:val="20"/>
      </w:rPr>
      <w:t xml:space="preserve"> are </w:t>
    </w:r>
    <w:r>
      <w:rPr>
        <w:rFonts w:ascii="Garamond" w:hAnsi="Garamond" w:cs="Garamond"/>
        <w:szCs w:val="20"/>
      </w:rPr>
      <w:t>potential</w:t>
    </w:r>
    <w:r w:rsidRPr="00A147E2">
      <w:rPr>
        <w:rFonts w:ascii="Garamond" w:hAnsi="Garamond" w:cs="Garamond"/>
        <w:szCs w:val="20"/>
      </w:rPr>
      <w:t xml:space="preserve"> top priori</w:t>
    </w:r>
    <w:r>
      <w:rPr>
        <w:rFonts w:ascii="Garamond" w:hAnsi="Garamond" w:cs="Garamond"/>
        <w:szCs w:val="20"/>
      </w:rPr>
      <w:t>ties</w:t>
    </w:r>
    <w:r w:rsidRPr="00A147E2">
      <w:rPr>
        <w:rFonts w:ascii="Garamond" w:hAnsi="Garamond" w:cs="Garamond"/>
        <w:szCs w:val="20"/>
      </w:rPr>
      <w:t xml:space="preserve">; </w:t>
    </w:r>
    <w:r w:rsidRPr="00A147E2">
      <w:rPr>
        <w:rFonts w:ascii="Garamond" w:hAnsi="Garamond" w:cs="Garamond"/>
        <w:b/>
        <w:bCs/>
        <w:szCs w:val="20"/>
      </w:rPr>
      <w:t>not shaded</w:t>
    </w:r>
    <w:r>
      <w:rPr>
        <w:rFonts w:ascii="Garamond" w:hAnsi="Garamond" w:cs="Garamond"/>
        <w:b/>
        <w:bCs/>
        <w:szCs w:val="20"/>
      </w:rPr>
      <w:t xml:space="preserve"> </w:t>
    </w:r>
    <w:r w:rsidRPr="00A147E2">
      <w:rPr>
        <w:rFonts w:ascii="Garamond" w:hAnsi="Garamond" w:cs="Garamond"/>
        <w:szCs w:val="20"/>
      </w:rPr>
      <w:t>are items tha</w:t>
    </w:r>
    <w:r>
      <w:rPr>
        <w:rFonts w:ascii="Garamond" w:hAnsi="Garamond" w:cs="Garamond"/>
        <w:szCs w:val="20"/>
      </w:rPr>
      <w:t>t may be of interest to Tribes.</w:t>
    </w:r>
  </w:p>
  <w:bookmarkEnd w:id="9"/>
  <w:p w:rsidR="00155CFE" w:rsidRPr="00A147E2" w:rsidRDefault="00155CFE" w:rsidP="00A147E2">
    <w:pPr>
      <w:spacing w:after="0"/>
      <w:jc w:val="center"/>
      <w:rPr>
        <w:sz w:val="28"/>
      </w:rPr>
    </w:pPr>
    <w:r w:rsidRPr="00A147E2">
      <w:rPr>
        <w:rFonts w:ascii="Garamond" w:hAnsi="Garamond" w:cs="Garamond"/>
        <w:sz w:val="24"/>
        <w:szCs w:val="20"/>
      </w:rPr>
      <w:t xml:space="preserve">Page </w:t>
    </w:r>
    <w:r w:rsidRPr="00A147E2">
      <w:rPr>
        <w:rFonts w:ascii="Garamond" w:hAnsi="Garamond" w:cs="Garamond"/>
        <w:sz w:val="24"/>
        <w:szCs w:val="20"/>
      </w:rPr>
      <w:fldChar w:fldCharType="begin"/>
    </w:r>
    <w:r w:rsidRPr="00A147E2">
      <w:rPr>
        <w:rFonts w:ascii="Garamond" w:hAnsi="Garamond" w:cs="Garamond"/>
        <w:sz w:val="24"/>
        <w:szCs w:val="20"/>
      </w:rPr>
      <w:instrText xml:space="preserve"> PAGE </w:instrText>
    </w:r>
    <w:r w:rsidRPr="00A147E2">
      <w:rPr>
        <w:rFonts w:ascii="Garamond" w:hAnsi="Garamond" w:cs="Garamond"/>
        <w:sz w:val="24"/>
        <w:szCs w:val="20"/>
      </w:rPr>
      <w:fldChar w:fldCharType="separate"/>
    </w:r>
    <w:r w:rsidR="0005453A">
      <w:rPr>
        <w:rFonts w:ascii="Garamond" w:hAnsi="Garamond" w:cs="Garamond"/>
        <w:noProof/>
        <w:sz w:val="24"/>
        <w:szCs w:val="20"/>
      </w:rPr>
      <w:t>2</w:t>
    </w:r>
    <w:r w:rsidRPr="00A147E2">
      <w:rPr>
        <w:rFonts w:ascii="Garamond" w:hAnsi="Garamond" w:cs="Garamond"/>
        <w:sz w:val="24"/>
        <w:szCs w:val="20"/>
      </w:rPr>
      <w:fldChar w:fldCharType="end"/>
    </w:r>
    <w:r w:rsidRPr="00A147E2">
      <w:rPr>
        <w:rFonts w:ascii="Garamond" w:hAnsi="Garamond" w:cs="Garamond"/>
        <w:sz w:val="24"/>
        <w:szCs w:val="20"/>
      </w:rPr>
      <w:t xml:space="preserve"> of </w:t>
    </w:r>
    <w:r w:rsidRPr="00A147E2">
      <w:rPr>
        <w:rFonts w:ascii="Garamond" w:hAnsi="Garamond" w:cs="Garamond"/>
        <w:sz w:val="24"/>
        <w:szCs w:val="20"/>
      </w:rPr>
      <w:fldChar w:fldCharType="begin"/>
    </w:r>
    <w:r w:rsidRPr="00A147E2">
      <w:rPr>
        <w:rFonts w:ascii="Garamond" w:hAnsi="Garamond" w:cs="Garamond"/>
        <w:sz w:val="24"/>
        <w:szCs w:val="20"/>
      </w:rPr>
      <w:instrText xml:space="preserve"> NUMPAGES  </w:instrText>
    </w:r>
    <w:r w:rsidRPr="00A147E2">
      <w:rPr>
        <w:rFonts w:ascii="Garamond" w:hAnsi="Garamond" w:cs="Garamond"/>
        <w:sz w:val="24"/>
        <w:szCs w:val="20"/>
      </w:rPr>
      <w:fldChar w:fldCharType="separate"/>
    </w:r>
    <w:r w:rsidR="0005453A">
      <w:rPr>
        <w:rFonts w:ascii="Garamond" w:hAnsi="Garamond" w:cs="Garamond"/>
        <w:noProof/>
        <w:sz w:val="24"/>
        <w:szCs w:val="20"/>
      </w:rPr>
      <w:t>39</w:t>
    </w:r>
    <w:r w:rsidRPr="00A147E2">
      <w:rPr>
        <w:rFonts w:ascii="Garamond" w:hAnsi="Garamond" w:cs="Garamond"/>
        <w:sz w:val="24"/>
        <w:szCs w:val="2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CFE" w:rsidRDefault="00155CFE" w:rsidP="00CC7C3A">
    <w:pPr>
      <w:spacing w:after="0"/>
      <w:jc w:val="center"/>
      <w:rPr>
        <w:rFonts w:ascii="Garamond" w:hAnsi="Garamond" w:cs="Garamond"/>
        <w:szCs w:val="20"/>
      </w:rPr>
    </w:pPr>
    <w:r>
      <w:rPr>
        <w:rFonts w:ascii="Garamond" w:hAnsi="Garamond" w:cs="Garamond"/>
        <w:szCs w:val="20"/>
      </w:rPr>
      <w:t xml:space="preserve">KEY: </w:t>
    </w:r>
    <w:r w:rsidRPr="00A147E2">
      <w:rPr>
        <w:rFonts w:ascii="Garamond" w:hAnsi="Garamond" w:cs="Garamond"/>
        <w:b/>
        <w:bCs/>
        <w:szCs w:val="20"/>
      </w:rPr>
      <w:t>Highlighted in yellow</w:t>
    </w:r>
    <w:r w:rsidRPr="00A147E2">
      <w:rPr>
        <w:rFonts w:ascii="Garamond" w:hAnsi="Garamond" w:cs="Garamond"/>
        <w:szCs w:val="20"/>
      </w:rPr>
      <w:t xml:space="preserve"> are </w:t>
    </w:r>
    <w:r>
      <w:rPr>
        <w:rFonts w:ascii="Garamond" w:hAnsi="Garamond" w:cs="Garamond"/>
        <w:szCs w:val="20"/>
      </w:rPr>
      <w:t>potential</w:t>
    </w:r>
    <w:r w:rsidRPr="00A147E2">
      <w:rPr>
        <w:rFonts w:ascii="Garamond" w:hAnsi="Garamond" w:cs="Garamond"/>
        <w:szCs w:val="20"/>
      </w:rPr>
      <w:t xml:space="preserve"> top priori</w:t>
    </w:r>
    <w:r>
      <w:rPr>
        <w:rFonts w:ascii="Garamond" w:hAnsi="Garamond" w:cs="Garamond"/>
        <w:szCs w:val="20"/>
      </w:rPr>
      <w:t>ties</w:t>
    </w:r>
    <w:r w:rsidRPr="00A147E2">
      <w:rPr>
        <w:rFonts w:ascii="Garamond" w:hAnsi="Garamond" w:cs="Garamond"/>
        <w:szCs w:val="20"/>
      </w:rPr>
      <w:t xml:space="preserve">; </w:t>
    </w:r>
    <w:r w:rsidRPr="00A147E2">
      <w:rPr>
        <w:rFonts w:ascii="Garamond" w:hAnsi="Garamond" w:cs="Garamond"/>
        <w:b/>
        <w:bCs/>
        <w:szCs w:val="20"/>
      </w:rPr>
      <w:t>not shaded</w:t>
    </w:r>
    <w:r>
      <w:rPr>
        <w:rFonts w:ascii="Garamond" w:hAnsi="Garamond" w:cs="Garamond"/>
        <w:b/>
        <w:bCs/>
        <w:szCs w:val="20"/>
      </w:rPr>
      <w:t xml:space="preserve"> </w:t>
    </w:r>
    <w:r w:rsidRPr="00A147E2">
      <w:rPr>
        <w:rFonts w:ascii="Garamond" w:hAnsi="Garamond" w:cs="Garamond"/>
        <w:szCs w:val="20"/>
      </w:rPr>
      <w:t>are items tha</w:t>
    </w:r>
    <w:r>
      <w:rPr>
        <w:rFonts w:ascii="Garamond" w:hAnsi="Garamond" w:cs="Garamond"/>
        <w:szCs w:val="20"/>
      </w:rPr>
      <w:t>t may be of interest to Tribes.</w:t>
    </w:r>
  </w:p>
  <w:p w:rsidR="00155CFE" w:rsidRDefault="00155CFE" w:rsidP="00CC7C3A">
    <w:pPr>
      <w:pStyle w:val="Footer"/>
      <w:jc w:val="center"/>
    </w:pPr>
    <w:r>
      <w:t>Page 1 of 36</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6145" w:rsidRDefault="001D6145">
      <w:pPr>
        <w:spacing w:after="0" w:line="240" w:lineRule="auto"/>
      </w:pPr>
      <w:r>
        <w:separator/>
      </w:r>
    </w:p>
  </w:footnote>
  <w:footnote w:type="continuationSeparator" w:id="0">
    <w:p w:rsidR="001D6145" w:rsidRDefault="001D61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53A" w:rsidRDefault="0005453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CFE" w:rsidRDefault="00155CFE" w:rsidP="00911FD6">
    <w:pPr>
      <w:pStyle w:val="Header"/>
      <w:jc w:val="center"/>
      <w:rPr>
        <w:b/>
        <w:bCs/>
        <w:sz w:val="26"/>
        <w:szCs w:val="26"/>
      </w:rPr>
    </w:pPr>
    <w:bookmarkStart w:id="3" w:name="_Hlk494368184"/>
    <w:bookmarkStart w:id="4" w:name="_Hlk494368185"/>
    <w:bookmarkStart w:id="5" w:name="_Hlk494368186"/>
    <w:bookmarkStart w:id="6" w:name="_Hlk494368187"/>
    <w:bookmarkStart w:id="7" w:name="_Hlk494368188"/>
    <w:bookmarkStart w:id="8" w:name="_Hlk494368189"/>
    <w:r w:rsidRPr="00516048">
      <w:rPr>
        <w:b/>
        <w:bCs/>
        <w:sz w:val="28"/>
        <w:szCs w:val="26"/>
      </w:rPr>
      <w:t>NPAIHB Roster of Pending Federal Healthcare Regulations, Legislation, and Submitted Comments</w:t>
    </w:r>
  </w:p>
  <w:p w:rsidR="00155CFE" w:rsidRPr="009C5F4A" w:rsidRDefault="00155CFE" w:rsidP="00911FD6">
    <w:pPr>
      <w:pStyle w:val="Header"/>
      <w:jc w:val="center"/>
      <w:rPr>
        <w:b/>
        <w:bCs/>
        <w:sz w:val="26"/>
        <w:szCs w:val="26"/>
      </w:rPr>
    </w:pPr>
    <w:r>
      <w:rPr>
        <w:b/>
        <w:bCs/>
        <w:sz w:val="26"/>
        <w:szCs w:val="26"/>
      </w:rPr>
      <w:t>9/28/2017</w:t>
    </w:r>
    <w:bookmarkEnd w:id="3"/>
    <w:bookmarkEnd w:id="4"/>
    <w:bookmarkEnd w:id="5"/>
    <w:bookmarkEnd w:id="6"/>
    <w:bookmarkEnd w:id="7"/>
    <w:bookmarkEnd w:id="8"/>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CFE" w:rsidRDefault="00155CFE" w:rsidP="0005453A">
    <w:pPr>
      <w:pStyle w:val="Header"/>
      <w:ind w:left="1080" w:hanging="360"/>
      <w:jc w:val="center"/>
      <w:rPr>
        <w:b/>
        <w:bCs/>
        <w:sz w:val="26"/>
        <w:szCs w:val="26"/>
      </w:rPr>
    </w:pPr>
    <w:r w:rsidRPr="00CC7C3A">
      <w:rPr>
        <w:rFonts w:ascii="Calibri" w:eastAsia="Calibri" w:hAnsi="Calibri" w:cs="Times New Roman"/>
        <w:noProof/>
      </w:rPr>
      <w:drawing>
        <wp:anchor distT="0" distB="0" distL="114300" distR="114300" simplePos="0" relativeHeight="251658240" behindDoc="0" locked="0" layoutInCell="1" allowOverlap="1" wp14:anchorId="779C3BB9">
          <wp:simplePos x="0" y="0"/>
          <wp:positionH relativeFrom="column">
            <wp:posOffset>0</wp:posOffset>
          </wp:positionH>
          <wp:positionV relativeFrom="paragraph">
            <wp:posOffset>-100965</wp:posOffset>
          </wp:positionV>
          <wp:extent cx="1088136" cy="777240"/>
          <wp:effectExtent l="0" t="0" r="0" b="3810"/>
          <wp:wrapSquare wrapText="r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8136" cy="777240"/>
                  </a:xfrm>
                  <a:prstGeom prst="rect">
                    <a:avLst/>
                  </a:prstGeom>
                  <a:noFill/>
                </pic:spPr>
              </pic:pic>
            </a:graphicData>
          </a:graphic>
          <wp14:sizeRelH relativeFrom="margin">
            <wp14:pctWidth>0</wp14:pctWidth>
          </wp14:sizeRelH>
          <wp14:sizeRelV relativeFrom="margin">
            <wp14:pctHeight>0</wp14:pctHeight>
          </wp14:sizeRelV>
        </wp:anchor>
      </w:drawing>
    </w:r>
    <w:bookmarkStart w:id="10" w:name="_GoBack"/>
    <w:r w:rsidRPr="00516048">
      <w:rPr>
        <w:b/>
        <w:bCs/>
        <w:sz w:val="28"/>
        <w:szCs w:val="26"/>
      </w:rPr>
      <w:t>NPAIHB Roster of Pending Federal Healthcare Regulations, Legislation, and Submitted Comment</w:t>
    </w:r>
    <w:bookmarkEnd w:id="10"/>
    <w:r w:rsidRPr="00516048">
      <w:rPr>
        <w:b/>
        <w:bCs/>
        <w:sz w:val="28"/>
        <w:szCs w:val="26"/>
      </w:rPr>
      <w:t>s</w:t>
    </w:r>
  </w:p>
  <w:p w:rsidR="00155CFE" w:rsidRPr="009C5F4A" w:rsidRDefault="00895700" w:rsidP="00CC7C3A">
    <w:pPr>
      <w:pStyle w:val="Header"/>
      <w:ind w:hanging="360"/>
      <w:jc w:val="center"/>
      <w:rPr>
        <w:b/>
        <w:bCs/>
        <w:sz w:val="26"/>
        <w:szCs w:val="26"/>
      </w:rPr>
    </w:pPr>
    <w:r>
      <w:rPr>
        <w:b/>
        <w:bCs/>
        <w:sz w:val="26"/>
        <w:szCs w:val="26"/>
      </w:rPr>
      <w:t>10/2</w:t>
    </w:r>
    <w:r w:rsidR="00155CFE">
      <w:rPr>
        <w:b/>
        <w:bCs/>
        <w:sz w:val="26"/>
        <w:szCs w:val="26"/>
      </w:rPr>
      <w:t>/2017</w:t>
    </w:r>
  </w:p>
  <w:p w:rsidR="00155CFE" w:rsidRPr="009C5F4A" w:rsidRDefault="00155CFE" w:rsidP="00CC7C3A">
    <w:pPr>
      <w:pStyle w:val="Header"/>
      <w:jc w:val="center"/>
      <w:rPr>
        <w:b/>
        <w:bCs/>
        <w:sz w:val="26"/>
        <w:szCs w:val="26"/>
      </w:rPr>
    </w:pPr>
  </w:p>
  <w:p w:rsidR="00155CFE" w:rsidRDefault="00155CFE">
    <w:pPr>
      <w:pStyle w:val="Header"/>
    </w:pPr>
  </w:p>
  <w:p w:rsidR="00155CFE" w:rsidRDefault="00155CFE">
    <w:pPr>
      <w:pStyle w:val="Header"/>
    </w:pPr>
  </w:p>
  <w:p w:rsidR="00155CFE" w:rsidRDefault="00155CF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57F25"/>
    <w:multiLevelType w:val="hybridMultilevel"/>
    <w:tmpl w:val="9BF48938"/>
    <w:lvl w:ilvl="0" w:tplc="B7A608A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FB509F"/>
    <w:multiLevelType w:val="multilevel"/>
    <w:tmpl w:val="78A48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A144BA"/>
    <w:multiLevelType w:val="hybridMultilevel"/>
    <w:tmpl w:val="A4A86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BB0B3E"/>
    <w:multiLevelType w:val="hybridMultilevel"/>
    <w:tmpl w:val="15943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7A65E9"/>
    <w:multiLevelType w:val="hybridMultilevel"/>
    <w:tmpl w:val="794E2258"/>
    <w:lvl w:ilvl="0" w:tplc="4DBC8D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0716B9"/>
    <w:multiLevelType w:val="hybridMultilevel"/>
    <w:tmpl w:val="15E69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EA2B3E"/>
    <w:multiLevelType w:val="hybridMultilevel"/>
    <w:tmpl w:val="4B020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24832E9"/>
    <w:multiLevelType w:val="hybridMultilevel"/>
    <w:tmpl w:val="9A1A781A"/>
    <w:lvl w:ilvl="0" w:tplc="B7A608A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C36E15"/>
    <w:multiLevelType w:val="hybridMultilevel"/>
    <w:tmpl w:val="3BE8A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40A21C8"/>
    <w:multiLevelType w:val="hybridMultilevel"/>
    <w:tmpl w:val="E0E8C7FE"/>
    <w:lvl w:ilvl="0" w:tplc="72968962">
      <w:start w:val="1"/>
      <w:numFmt w:val="decimal"/>
      <w:lvlText w:val="%1."/>
      <w:lvlJc w:val="left"/>
      <w:pPr>
        <w:ind w:left="301" w:hanging="360"/>
      </w:pPr>
      <w:rPr>
        <w:rFonts w:hint="default"/>
      </w:rPr>
    </w:lvl>
    <w:lvl w:ilvl="1" w:tplc="04090019" w:tentative="1">
      <w:start w:val="1"/>
      <w:numFmt w:val="lowerLetter"/>
      <w:lvlText w:val="%2."/>
      <w:lvlJc w:val="left"/>
      <w:pPr>
        <w:ind w:left="1021" w:hanging="360"/>
      </w:pPr>
    </w:lvl>
    <w:lvl w:ilvl="2" w:tplc="0409001B" w:tentative="1">
      <w:start w:val="1"/>
      <w:numFmt w:val="lowerRoman"/>
      <w:lvlText w:val="%3."/>
      <w:lvlJc w:val="right"/>
      <w:pPr>
        <w:ind w:left="1741" w:hanging="180"/>
      </w:pPr>
    </w:lvl>
    <w:lvl w:ilvl="3" w:tplc="0409000F" w:tentative="1">
      <w:start w:val="1"/>
      <w:numFmt w:val="decimal"/>
      <w:lvlText w:val="%4."/>
      <w:lvlJc w:val="left"/>
      <w:pPr>
        <w:ind w:left="2461" w:hanging="360"/>
      </w:pPr>
    </w:lvl>
    <w:lvl w:ilvl="4" w:tplc="04090019" w:tentative="1">
      <w:start w:val="1"/>
      <w:numFmt w:val="lowerLetter"/>
      <w:lvlText w:val="%5."/>
      <w:lvlJc w:val="left"/>
      <w:pPr>
        <w:ind w:left="3181" w:hanging="360"/>
      </w:pPr>
    </w:lvl>
    <w:lvl w:ilvl="5" w:tplc="0409001B" w:tentative="1">
      <w:start w:val="1"/>
      <w:numFmt w:val="lowerRoman"/>
      <w:lvlText w:val="%6."/>
      <w:lvlJc w:val="right"/>
      <w:pPr>
        <w:ind w:left="3901" w:hanging="180"/>
      </w:pPr>
    </w:lvl>
    <w:lvl w:ilvl="6" w:tplc="0409000F" w:tentative="1">
      <w:start w:val="1"/>
      <w:numFmt w:val="decimal"/>
      <w:lvlText w:val="%7."/>
      <w:lvlJc w:val="left"/>
      <w:pPr>
        <w:ind w:left="4621" w:hanging="360"/>
      </w:pPr>
    </w:lvl>
    <w:lvl w:ilvl="7" w:tplc="04090019" w:tentative="1">
      <w:start w:val="1"/>
      <w:numFmt w:val="lowerLetter"/>
      <w:lvlText w:val="%8."/>
      <w:lvlJc w:val="left"/>
      <w:pPr>
        <w:ind w:left="5341" w:hanging="360"/>
      </w:pPr>
    </w:lvl>
    <w:lvl w:ilvl="8" w:tplc="0409001B" w:tentative="1">
      <w:start w:val="1"/>
      <w:numFmt w:val="lowerRoman"/>
      <w:lvlText w:val="%9."/>
      <w:lvlJc w:val="right"/>
      <w:pPr>
        <w:ind w:left="6061" w:hanging="180"/>
      </w:pPr>
    </w:lvl>
  </w:abstractNum>
  <w:abstractNum w:abstractNumId="10" w15:restartNumberingAfterBreak="0">
    <w:nsid w:val="6C6C283D"/>
    <w:multiLevelType w:val="hybridMultilevel"/>
    <w:tmpl w:val="4B14D0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8662C53"/>
    <w:multiLevelType w:val="hybridMultilevel"/>
    <w:tmpl w:val="5AEEE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2"/>
  </w:num>
  <w:num w:numId="4">
    <w:abstractNumId w:val="3"/>
  </w:num>
  <w:num w:numId="5">
    <w:abstractNumId w:val="5"/>
  </w:num>
  <w:num w:numId="6">
    <w:abstractNumId w:val="8"/>
  </w:num>
  <w:num w:numId="7">
    <w:abstractNumId w:val="0"/>
  </w:num>
  <w:num w:numId="8">
    <w:abstractNumId w:val="6"/>
  </w:num>
  <w:num w:numId="9">
    <w:abstractNumId w:val="7"/>
  </w:num>
  <w:num w:numId="10">
    <w:abstractNumId w:val="1"/>
  </w:num>
  <w:num w:numId="11">
    <w:abstractNumId w:val="4"/>
  </w:num>
  <w:num w:numId="12">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307"/>
    <w:rsid w:val="00000792"/>
    <w:rsid w:val="00000BCF"/>
    <w:rsid w:val="00000C66"/>
    <w:rsid w:val="00001492"/>
    <w:rsid w:val="00001ECC"/>
    <w:rsid w:val="00001F8B"/>
    <w:rsid w:val="00002C6B"/>
    <w:rsid w:val="00002D6E"/>
    <w:rsid w:val="0000422A"/>
    <w:rsid w:val="00004561"/>
    <w:rsid w:val="0000566D"/>
    <w:rsid w:val="000059F1"/>
    <w:rsid w:val="00005A02"/>
    <w:rsid w:val="00005AB5"/>
    <w:rsid w:val="00005C35"/>
    <w:rsid w:val="00005DED"/>
    <w:rsid w:val="000063BE"/>
    <w:rsid w:val="00006D5D"/>
    <w:rsid w:val="000070A9"/>
    <w:rsid w:val="0000735A"/>
    <w:rsid w:val="0000749A"/>
    <w:rsid w:val="00007655"/>
    <w:rsid w:val="00007B95"/>
    <w:rsid w:val="00007D76"/>
    <w:rsid w:val="000103DA"/>
    <w:rsid w:val="000117BF"/>
    <w:rsid w:val="00011B25"/>
    <w:rsid w:val="000124FA"/>
    <w:rsid w:val="0001274F"/>
    <w:rsid w:val="00012A29"/>
    <w:rsid w:val="00012BEB"/>
    <w:rsid w:val="00012F7F"/>
    <w:rsid w:val="000133FA"/>
    <w:rsid w:val="00013C59"/>
    <w:rsid w:val="00014652"/>
    <w:rsid w:val="00014DCD"/>
    <w:rsid w:val="00014F49"/>
    <w:rsid w:val="00015C73"/>
    <w:rsid w:val="000167A8"/>
    <w:rsid w:val="00016E2D"/>
    <w:rsid w:val="00016E7D"/>
    <w:rsid w:val="0001717A"/>
    <w:rsid w:val="000171D0"/>
    <w:rsid w:val="00017D34"/>
    <w:rsid w:val="00017E7D"/>
    <w:rsid w:val="000201D8"/>
    <w:rsid w:val="000205F7"/>
    <w:rsid w:val="00020679"/>
    <w:rsid w:val="000209EB"/>
    <w:rsid w:val="000209F1"/>
    <w:rsid w:val="00021217"/>
    <w:rsid w:val="00021378"/>
    <w:rsid w:val="00021695"/>
    <w:rsid w:val="00021E1C"/>
    <w:rsid w:val="000220BE"/>
    <w:rsid w:val="00022403"/>
    <w:rsid w:val="00022F6D"/>
    <w:rsid w:val="00023CB4"/>
    <w:rsid w:val="000243D9"/>
    <w:rsid w:val="00024619"/>
    <w:rsid w:val="00024FBB"/>
    <w:rsid w:val="00025364"/>
    <w:rsid w:val="00025427"/>
    <w:rsid w:val="00025BFF"/>
    <w:rsid w:val="00025C7E"/>
    <w:rsid w:val="000260AF"/>
    <w:rsid w:val="00026643"/>
    <w:rsid w:val="00026B7D"/>
    <w:rsid w:val="00027225"/>
    <w:rsid w:val="0002727F"/>
    <w:rsid w:val="0002745A"/>
    <w:rsid w:val="0002798E"/>
    <w:rsid w:val="00027A3D"/>
    <w:rsid w:val="00027C6A"/>
    <w:rsid w:val="00027F78"/>
    <w:rsid w:val="00030EDF"/>
    <w:rsid w:val="000311B3"/>
    <w:rsid w:val="0003137D"/>
    <w:rsid w:val="000316DA"/>
    <w:rsid w:val="00031E53"/>
    <w:rsid w:val="00032CBD"/>
    <w:rsid w:val="00032D70"/>
    <w:rsid w:val="00032ED9"/>
    <w:rsid w:val="0003305A"/>
    <w:rsid w:val="000331CD"/>
    <w:rsid w:val="000332AA"/>
    <w:rsid w:val="00033BE8"/>
    <w:rsid w:val="00033D89"/>
    <w:rsid w:val="00034662"/>
    <w:rsid w:val="00034679"/>
    <w:rsid w:val="000349BC"/>
    <w:rsid w:val="000349E7"/>
    <w:rsid w:val="00034A8D"/>
    <w:rsid w:val="00034ABD"/>
    <w:rsid w:val="00035019"/>
    <w:rsid w:val="000352FB"/>
    <w:rsid w:val="00035EB4"/>
    <w:rsid w:val="000360BC"/>
    <w:rsid w:val="000363EB"/>
    <w:rsid w:val="000365D1"/>
    <w:rsid w:val="000368FC"/>
    <w:rsid w:val="00036904"/>
    <w:rsid w:val="000370C2"/>
    <w:rsid w:val="0003731C"/>
    <w:rsid w:val="00037720"/>
    <w:rsid w:val="00037A69"/>
    <w:rsid w:val="000404F9"/>
    <w:rsid w:val="00040813"/>
    <w:rsid w:val="000408B2"/>
    <w:rsid w:val="00040A03"/>
    <w:rsid w:val="00040A97"/>
    <w:rsid w:val="00040AEA"/>
    <w:rsid w:val="00040CE3"/>
    <w:rsid w:val="00040E65"/>
    <w:rsid w:val="00040F8C"/>
    <w:rsid w:val="0004151C"/>
    <w:rsid w:val="000415D2"/>
    <w:rsid w:val="000416CC"/>
    <w:rsid w:val="00041736"/>
    <w:rsid w:val="00041BF3"/>
    <w:rsid w:val="00041CCB"/>
    <w:rsid w:val="00041D68"/>
    <w:rsid w:val="000423DF"/>
    <w:rsid w:val="00042506"/>
    <w:rsid w:val="00042979"/>
    <w:rsid w:val="00042B58"/>
    <w:rsid w:val="00043280"/>
    <w:rsid w:val="00043B56"/>
    <w:rsid w:val="00044763"/>
    <w:rsid w:val="00044A6D"/>
    <w:rsid w:val="00045901"/>
    <w:rsid w:val="00045A0F"/>
    <w:rsid w:val="00045AC9"/>
    <w:rsid w:val="00045E4D"/>
    <w:rsid w:val="00045F96"/>
    <w:rsid w:val="000468E3"/>
    <w:rsid w:val="000469CE"/>
    <w:rsid w:val="00046CAB"/>
    <w:rsid w:val="00047B3E"/>
    <w:rsid w:val="00050008"/>
    <w:rsid w:val="000502BB"/>
    <w:rsid w:val="00050586"/>
    <w:rsid w:val="00050BA9"/>
    <w:rsid w:val="00050CFE"/>
    <w:rsid w:val="00050FF7"/>
    <w:rsid w:val="00051A37"/>
    <w:rsid w:val="00052B4C"/>
    <w:rsid w:val="00053788"/>
    <w:rsid w:val="00053980"/>
    <w:rsid w:val="00053C09"/>
    <w:rsid w:val="00053E6B"/>
    <w:rsid w:val="00053F4A"/>
    <w:rsid w:val="000540E2"/>
    <w:rsid w:val="000541FC"/>
    <w:rsid w:val="00054310"/>
    <w:rsid w:val="0005453A"/>
    <w:rsid w:val="00054726"/>
    <w:rsid w:val="00054C3C"/>
    <w:rsid w:val="00054D98"/>
    <w:rsid w:val="00055079"/>
    <w:rsid w:val="00055161"/>
    <w:rsid w:val="0005542C"/>
    <w:rsid w:val="00055781"/>
    <w:rsid w:val="00055E79"/>
    <w:rsid w:val="00055E80"/>
    <w:rsid w:val="00056060"/>
    <w:rsid w:val="000565E1"/>
    <w:rsid w:val="00056BF7"/>
    <w:rsid w:val="00056EF1"/>
    <w:rsid w:val="00056FA2"/>
    <w:rsid w:val="00057983"/>
    <w:rsid w:val="00057DC0"/>
    <w:rsid w:val="00057F87"/>
    <w:rsid w:val="00057FF5"/>
    <w:rsid w:val="0006049E"/>
    <w:rsid w:val="000608ED"/>
    <w:rsid w:val="000608F5"/>
    <w:rsid w:val="00060EB2"/>
    <w:rsid w:val="00060ECD"/>
    <w:rsid w:val="00061500"/>
    <w:rsid w:val="00061717"/>
    <w:rsid w:val="00061A1C"/>
    <w:rsid w:val="00061AA1"/>
    <w:rsid w:val="00061CD1"/>
    <w:rsid w:val="0006223B"/>
    <w:rsid w:val="00062670"/>
    <w:rsid w:val="00062CB3"/>
    <w:rsid w:val="00063A3F"/>
    <w:rsid w:val="00063B71"/>
    <w:rsid w:val="00064254"/>
    <w:rsid w:val="00064367"/>
    <w:rsid w:val="000644FD"/>
    <w:rsid w:val="00065888"/>
    <w:rsid w:val="000658E8"/>
    <w:rsid w:val="00065AEB"/>
    <w:rsid w:val="00065CC3"/>
    <w:rsid w:val="00065D11"/>
    <w:rsid w:val="00065D80"/>
    <w:rsid w:val="00066C91"/>
    <w:rsid w:val="00066E78"/>
    <w:rsid w:val="00067318"/>
    <w:rsid w:val="000673DE"/>
    <w:rsid w:val="00067537"/>
    <w:rsid w:val="0006757A"/>
    <w:rsid w:val="00067A8D"/>
    <w:rsid w:val="00067AEC"/>
    <w:rsid w:val="00067B99"/>
    <w:rsid w:val="00067BCC"/>
    <w:rsid w:val="00070733"/>
    <w:rsid w:val="00070764"/>
    <w:rsid w:val="000707E5"/>
    <w:rsid w:val="000708A8"/>
    <w:rsid w:val="0007112F"/>
    <w:rsid w:val="00071231"/>
    <w:rsid w:val="00071574"/>
    <w:rsid w:val="000715E5"/>
    <w:rsid w:val="0007197A"/>
    <w:rsid w:val="00071CB4"/>
    <w:rsid w:val="000724CB"/>
    <w:rsid w:val="000724FA"/>
    <w:rsid w:val="000728B8"/>
    <w:rsid w:val="00072B38"/>
    <w:rsid w:val="00073676"/>
    <w:rsid w:val="000737C6"/>
    <w:rsid w:val="00074493"/>
    <w:rsid w:val="00074719"/>
    <w:rsid w:val="00074979"/>
    <w:rsid w:val="00074B5E"/>
    <w:rsid w:val="00074ED4"/>
    <w:rsid w:val="00075063"/>
    <w:rsid w:val="00075099"/>
    <w:rsid w:val="00075290"/>
    <w:rsid w:val="00075539"/>
    <w:rsid w:val="00075645"/>
    <w:rsid w:val="00075AF5"/>
    <w:rsid w:val="00076347"/>
    <w:rsid w:val="000767A7"/>
    <w:rsid w:val="0007687F"/>
    <w:rsid w:val="00076BE7"/>
    <w:rsid w:val="00077311"/>
    <w:rsid w:val="0007770E"/>
    <w:rsid w:val="0008012D"/>
    <w:rsid w:val="0008014C"/>
    <w:rsid w:val="00080165"/>
    <w:rsid w:val="0008029D"/>
    <w:rsid w:val="000805B3"/>
    <w:rsid w:val="00080836"/>
    <w:rsid w:val="0008110B"/>
    <w:rsid w:val="00081222"/>
    <w:rsid w:val="000815FE"/>
    <w:rsid w:val="00081603"/>
    <w:rsid w:val="00081A46"/>
    <w:rsid w:val="0008215F"/>
    <w:rsid w:val="00083165"/>
    <w:rsid w:val="000831E9"/>
    <w:rsid w:val="000844E0"/>
    <w:rsid w:val="00084BDD"/>
    <w:rsid w:val="000850C7"/>
    <w:rsid w:val="00085124"/>
    <w:rsid w:val="00085FC9"/>
    <w:rsid w:val="00086A45"/>
    <w:rsid w:val="00086AA5"/>
    <w:rsid w:val="00086FB0"/>
    <w:rsid w:val="00087ABB"/>
    <w:rsid w:val="00087E32"/>
    <w:rsid w:val="00087FDA"/>
    <w:rsid w:val="00090143"/>
    <w:rsid w:val="00090B67"/>
    <w:rsid w:val="00090CDA"/>
    <w:rsid w:val="000912BB"/>
    <w:rsid w:val="00091AB1"/>
    <w:rsid w:val="00091F48"/>
    <w:rsid w:val="0009210E"/>
    <w:rsid w:val="00092602"/>
    <w:rsid w:val="000927DC"/>
    <w:rsid w:val="00093182"/>
    <w:rsid w:val="00093358"/>
    <w:rsid w:val="00093793"/>
    <w:rsid w:val="00093997"/>
    <w:rsid w:val="00094118"/>
    <w:rsid w:val="000942F1"/>
    <w:rsid w:val="000948CF"/>
    <w:rsid w:val="00094E84"/>
    <w:rsid w:val="000953AC"/>
    <w:rsid w:val="000956AD"/>
    <w:rsid w:val="00095A94"/>
    <w:rsid w:val="00095ACD"/>
    <w:rsid w:val="00095B0F"/>
    <w:rsid w:val="000961E0"/>
    <w:rsid w:val="000962E1"/>
    <w:rsid w:val="00096BDE"/>
    <w:rsid w:val="00097AC7"/>
    <w:rsid w:val="00097E37"/>
    <w:rsid w:val="000A05EF"/>
    <w:rsid w:val="000A15EF"/>
    <w:rsid w:val="000A16BD"/>
    <w:rsid w:val="000A2233"/>
    <w:rsid w:val="000A2896"/>
    <w:rsid w:val="000A2A6C"/>
    <w:rsid w:val="000A34AD"/>
    <w:rsid w:val="000A4113"/>
    <w:rsid w:val="000A420E"/>
    <w:rsid w:val="000A471B"/>
    <w:rsid w:val="000A4E2A"/>
    <w:rsid w:val="000A4F1F"/>
    <w:rsid w:val="000A52BD"/>
    <w:rsid w:val="000A5671"/>
    <w:rsid w:val="000A5705"/>
    <w:rsid w:val="000A57A8"/>
    <w:rsid w:val="000A5AE4"/>
    <w:rsid w:val="000A5E31"/>
    <w:rsid w:val="000A5F53"/>
    <w:rsid w:val="000A6109"/>
    <w:rsid w:val="000A677D"/>
    <w:rsid w:val="000A67D5"/>
    <w:rsid w:val="000A680B"/>
    <w:rsid w:val="000A68B5"/>
    <w:rsid w:val="000A6CC4"/>
    <w:rsid w:val="000A7062"/>
    <w:rsid w:val="000A77E7"/>
    <w:rsid w:val="000A7BA7"/>
    <w:rsid w:val="000B0FBC"/>
    <w:rsid w:val="000B119D"/>
    <w:rsid w:val="000B168F"/>
    <w:rsid w:val="000B16B3"/>
    <w:rsid w:val="000B1784"/>
    <w:rsid w:val="000B1805"/>
    <w:rsid w:val="000B20E9"/>
    <w:rsid w:val="000B224A"/>
    <w:rsid w:val="000B2421"/>
    <w:rsid w:val="000B25B2"/>
    <w:rsid w:val="000B25FF"/>
    <w:rsid w:val="000B3A0B"/>
    <w:rsid w:val="000B4039"/>
    <w:rsid w:val="000B4218"/>
    <w:rsid w:val="000B4970"/>
    <w:rsid w:val="000B4F7D"/>
    <w:rsid w:val="000B5E2C"/>
    <w:rsid w:val="000B6125"/>
    <w:rsid w:val="000B631D"/>
    <w:rsid w:val="000B6329"/>
    <w:rsid w:val="000B68B6"/>
    <w:rsid w:val="000B6C5B"/>
    <w:rsid w:val="000B738A"/>
    <w:rsid w:val="000B73D2"/>
    <w:rsid w:val="000B7A97"/>
    <w:rsid w:val="000B7F59"/>
    <w:rsid w:val="000C0388"/>
    <w:rsid w:val="000C09FC"/>
    <w:rsid w:val="000C0D4D"/>
    <w:rsid w:val="000C0DC5"/>
    <w:rsid w:val="000C19C6"/>
    <w:rsid w:val="000C1B16"/>
    <w:rsid w:val="000C1F8E"/>
    <w:rsid w:val="000C20CE"/>
    <w:rsid w:val="000C2213"/>
    <w:rsid w:val="000C2525"/>
    <w:rsid w:val="000C27A4"/>
    <w:rsid w:val="000C27C7"/>
    <w:rsid w:val="000C3DCE"/>
    <w:rsid w:val="000C409B"/>
    <w:rsid w:val="000C456D"/>
    <w:rsid w:val="000C48F0"/>
    <w:rsid w:val="000C4B4F"/>
    <w:rsid w:val="000C4E8A"/>
    <w:rsid w:val="000C4EE9"/>
    <w:rsid w:val="000C5F40"/>
    <w:rsid w:val="000C6A11"/>
    <w:rsid w:val="000C6F8D"/>
    <w:rsid w:val="000C7088"/>
    <w:rsid w:val="000C7211"/>
    <w:rsid w:val="000C7D25"/>
    <w:rsid w:val="000C7F2B"/>
    <w:rsid w:val="000D01D0"/>
    <w:rsid w:val="000D0586"/>
    <w:rsid w:val="000D059A"/>
    <w:rsid w:val="000D0654"/>
    <w:rsid w:val="000D08E2"/>
    <w:rsid w:val="000D0AE2"/>
    <w:rsid w:val="000D112D"/>
    <w:rsid w:val="000D1210"/>
    <w:rsid w:val="000D16E1"/>
    <w:rsid w:val="000D1CA8"/>
    <w:rsid w:val="000D278D"/>
    <w:rsid w:val="000D3142"/>
    <w:rsid w:val="000D3395"/>
    <w:rsid w:val="000D3442"/>
    <w:rsid w:val="000D3497"/>
    <w:rsid w:val="000D3663"/>
    <w:rsid w:val="000D387D"/>
    <w:rsid w:val="000D3C1F"/>
    <w:rsid w:val="000D3E30"/>
    <w:rsid w:val="000D3FF8"/>
    <w:rsid w:val="000D4283"/>
    <w:rsid w:val="000D57C4"/>
    <w:rsid w:val="000D5868"/>
    <w:rsid w:val="000D60E7"/>
    <w:rsid w:val="000D628C"/>
    <w:rsid w:val="000D6851"/>
    <w:rsid w:val="000D68CD"/>
    <w:rsid w:val="000D6961"/>
    <w:rsid w:val="000D6B49"/>
    <w:rsid w:val="000D70E8"/>
    <w:rsid w:val="000D714A"/>
    <w:rsid w:val="000D7553"/>
    <w:rsid w:val="000D76F9"/>
    <w:rsid w:val="000D7FE6"/>
    <w:rsid w:val="000E05A5"/>
    <w:rsid w:val="000E06E0"/>
    <w:rsid w:val="000E15FC"/>
    <w:rsid w:val="000E2002"/>
    <w:rsid w:val="000E24C6"/>
    <w:rsid w:val="000E2520"/>
    <w:rsid w:val="000E2681"/>
    <w:rsid w:val="000E346E"/>
    <w:rsid w:val="000E395B"/>
    <w:rsid w:val="000E3CDD"/>
    <w:rsid w:val="000E3DA9"/>
    <w:rsid w:val="000E44B5"/>
    <w:rsid w:val="000E47C5"/>
    <w:rsid w:val="000E49C0"/>
    <w:rsid w:val="000E4D26"/>
    <w:rsid w:val="000E55B0"/>
    <w:rsid w:val="000E5621"/>
    <w:rsid w:val="000E5C39"/>
    <w:rsid w:val="000E6333"/>
    <w:rsid w:val="000E665F"/>
    <w:rsid w:val="000E67B1"/>
    <w:rsid w:val="000E6C5B"/>
    <w:rsid w:val="000E6D14"/>
    <w:rsid w:val="000E7362"/>
    <w:rsid w:val="000E78B3"/>
    <w:rsid w:val="000E7934"/>
    <w:rsid w:val="000F0C20"/>
    <w:rsid w:val="000F0D53"/>
    <w:rsid w:val="000F16EE"/>
    <w:rsid w:val="000F1C70"/>
    <w:rsid w:val="000F1FBA"/>
    <w:rsid w:val="000F287F"/>
    <w:rsid w:val="000F308B"/>
    <w:rsid w:val="000F354F"/>
    <w:rsid w:val="000F386C"/>
    <w:rsid w:val="000F3CD7"/>
    <w:rsid w:val="000F3EEC"/>
    <w:rsid w:val="000F473F"/>
    <w:rsid w:val="000F5616"/>
    <w:rsid w:val="000F57E4"/>
    <w:rsid w:val="000F586F"/>
    <w:rsid w:val="000F5DE6"/>
    <w:rsid w:val="000F62A1"/>
    <w:rsid w:val="000F6548"/>
    <w:rsid w:val="000F657A"/>
    <w:rsid w:val="000F6706"/>
    <w:rsid w:val="000F6B7E"/>
    <w:rsid w:val="000F73AC"/>
    <w:rsid w:val="000F79FE"/>
    <w:rsid w:val="000F7FB2"/>
    <w:rsid w:val="00100047"/>
    <w:rsid w:val="00100EA8"/>
    <w:rsid w:val="00100EAB"/>
    <w:rsid w:val="00100F2E"/>
    <w:rsid w:val="001026A7"/>
    <w:rsid w:val="00102B54"/>
    <w:rsid w:val="00102C6A"/>
    <w:rsid w:val="00102CB1"/>
    <w:rsid w:val="00102DE4"/>
    <w:rsid w:val="0010356D"/>
    <w:rsid w:val="0010377E"/>
    <w:rsid w:val="00103DC7"/>
    <w:rsid w:val="00104105"/>
    <w:rsid w:val="00104B90"/>
    <w:rsid w:val="00104E6D"/>
    <w:rsid w:val="00105924"/>
    <w:rsid w:val="0010639F"/>
    <w:rsid w:val="001069AA"/>
    <w:rsid w:val="00106CD8"/>
    <w:rsid w:val="00107487"/>
    <w:rsid w:val="001078BA"/>
    <w:rsid w:val="00107BF1"/>
    <w:rsid w:val="0011039F"/>
    <w:rsid w:val="00110521"/>
    <w:rsid w:val="00110958"/>
    <w:rsid w:val="00110DD8"/>
    <w:rsid w:val="00111250"/>
    <w:rsid w:val="00111277"/>
    <w:rsid w:val="0011171D"/>
    <w:rsid w:val="00111C36"/>
    <w:rsid w:val="0011266B"/>
    <w:rsid w:val="0011299B"/>
    <w:rsid w:val="00112E63"/>
    <w:rsid w:val="00112E6E"/>
    <w:rsid w:val="001137F1"/>
    <w:rsid w:val="00113C0E"/>
    <w:rsid w:val="00114046"/>
    <w:rsid w:val="001143B5"/>
    <w:rsid w:val="001149A7"/>
    <w:rsid w:val="001149B9"/>
    <w:rsid w:val="001149E0"/>
    <w:rsid w:val="00114DA7"/>
    <w:rsid w:val="00115280"/>
    <w:rsid w:val="00115CE8"/>
    <w:rsid w:val="00115EDE"/>
    <w:rsid w:val="0011625A"/>
    <w:rsid w:val="00116AC3"/>
    <w:rsid w:val="00117614"/>
    <w:rsid w:val="00117FAB"/>
    <w:rsid w:val="001204B9"/>
    <w:rsid w:val="00120B9F"/>
    <w:rsid w:val="00120DB6"/>
    <w:rsid w:val="0012153D"/>
    <w:rsid w:val="00121D9F"/>
    <w:rsid w:val="001223C8"/>
    <w:rsid w:val="001229F1"/>
    <w:rsid w:val="00122D08"/>
    <w:rsid w:val="001234C5"/>
    <w:rsid w:val="0012396B"/>
    <w:rsid w:val="00123DA4"/>
    <w:rsid w:val="00124036"/>
    <w:rsid w:val="00124147"/>
    <w:rsid w:val="001241F5"/>
    <w:rsid w:val="00124288"/>
    <w:rsid w:val="00124A4E"/>
    <w:rsid w:val="00124CD3"/>
    <w:rsid w:val="001256D6"/>
    <w:rsid w:val="00126082"/>
    <w:rsid w:val="001266AE"/>
    <w:rsid w:val="00126943"/>
    <w:rsid w:val="00126BAA"/>
    <w:rsid w:val="00127247"/>
    <w:rsid w:val="001272E8"/>
    <w:rsid w:val="00130001"/>
    <w:rsid w:val="001306AB"/>
    <w:rsid w:val="001307FD"/>
    <w:rsid w:val="00130C2F"/>
    <w:rsid w:val="00130E21"/>
    <w:rsid w:val="00130E63"/>
    <w:rsid w:val="00130E79"/>
    <w:rsid w:val="0013119F"/>
    <w:rsid w:val="00131A35"/>
    <w:rsid w:val="00131F87"/>
    <w:rsid w:val="00132785"/>
    <w:rsid w:val="001334F1"/>
    <w:rsid w:val="0013386B"/>
    <w:rsid w:val="001339BF"/>
    <w:rsid w:val="00133A3F"/>
    <w:rsid w:val="00133CA9"/>
    <w:rsid w:val="001343B4"/>
    <w:rsid w:val="00134C51"/>
    <w:rsid w:val="001353B2"/>
    <w:rsid w:val="00135F6E"/>
    <w:rsid w:val="00136271"/>
    <w:rsid w:val="00136FD4"/>
    <w:rsid w:val="00137050"/>
    <w:rsid w:val="001371EC"/>
    <w:rsid w:val="00137A8C"/>
    <w:rsid w:val="00137C1F"/>
    <w:rsid w:val="00140713"/>
    <w:rsid w:val="001414EE"/>
    <w:rsid w:val="00141539"/>
    <w:rsid w:val="00141787"/>
    <w:rsid w:val="00141838"/>
    <w:rsid w:val="00141A44"/>
    <w:rsid w:val="00141C9C"/>
    <w:rsid w:val="00141D27"/>
    <w:rsid w:val="001420AD"/>
    <w:rsid w:val="00142311"/>
    <w:rsid w:val="00143859"/>
    <w:rsid w:val="00143A30"/>
    <w:rsid w:val="00143B16"/>
    <w:rsid w:val="00144088"/>
    <w:rsid w:val="00144D6A"/>
    <w:rsid w:val="00144E6A"/>
    <w:rsid w:val="00145809"/>
    <w:rsid w:val="00146C07"/>
    <w:rsid w:val="00146C9E"/>
    <w:rsid w:val="00146DC8"/>
    <w:rsid w:val="00147597"/>
    <w:rsid w:val="00147702"/>
    <w:rsid w:val="00147D30"/>
    <w:rsid w:val="001500B2"/>
    <w:rsid w:val="00150626"/>
    <w:rsid w:val="0015121B"/>
    <w:rsid w:val="001514F8"/>
    <w:rsid w:val="00151B84"/>
    <w:rsid w:val="0015248B"/>
    <w:rsid w:val="0015249F"/>
    <w:rsid w:val="00153775"/>
    <w:rsid w:val="00153D05"/>
    <w:rsid w:val="001544B6"/>
    <w:rsid w:val="00154952"/>
    <w:rsid w:val="00154A35"/>
    <w:rsid w:val="00154ADC"/>
    <w:rsid w:val="0015509D"/>
    <w:rsid w:val="001552D9"/>
    <w:rsid w:val="00155660"/>
    <w:rsid w:val="00155866"/>
    <w:rsid w:val="00155CFE"/>
    <w:rsid w:val="00156601"/>
    <w:rsid w:val="00156615"/>
    <w:rsid w:val="00156D02"/>
    <w:rsid w:val="00157471"/>
    <w:rsid w:val="0015779C"/>
    <w:rsid w:val="00157823"/>
    <w:rsid w:val="0015782F"/>
    <w:rsid w:val="00157B0E"/>
    <w:rsid w:val="00160AED"/>
    <w:rsid w:val="0016104C"/>
    <w:rsid w:val="00161230"/>
    <w:rsid w:val="00161527"/>
    <w:rsid w:val="00161D93"/>
    <w:rsid w:val="0016244C"/>
    <w:rsid w:val="00162566"/>
    <w:rsid w:val="00162E11"/>
    <w:rsid w:val="001631DB"/>
    <w:rsid w:val="001632FE"/>
    <w:rsid w:val="00163535"/>
    <w:rsid w:val="00163797"/>
    <w:rsid w:val="00163C91"/>
    <w:rsid w:val="00164009"/>
    <w:rsid w:val="001640D6"/>
    <w:rsid w:val="00165664"/>
    <w:rsid w:val="00165ABB"/>
    <w:rsid w:val="0016626D"/>
    <w:rsid w:val="0016641F"/>
    <w:rsid w:val="00166434"/>
    <w:rsid w:val="00166F3D"/>
    <w:rsid w:val="00167A6F"/>
    <w:rsid w:val="00167C0B"/>
    <w:rsid w:val="00167F40"/>
    <w:rsid w:val="001705C1"/>
    <w:rsid w:val="001708E7"/>
    <w:rsid w:val="00170CDF"/>
    <w:rsid w:val="00171A78"/>
    <w:rsid w:val="00171B81"/>
    <w:rsid w:val="00171DD9"/>
    <w:rsid w:val="00172065"/>
    <w:rsid w:val="00172B6E"/>
    <w:rsid w:val="00172BBB"/>
    <w:rsid w:val="00172EE2"/>
    <w:rsid w:val="00173532"/>
    <w:rsid w:val="00173B2E"/>
    <w:rsid w:val="001742BE"/>
    <w:rsid w:val="00174622"/>
    <w:rsid w:val="00174906"/>
    <w:rsid w:val="00174F84"/>
    <w:rsid w:val="001752E9"/>
    <w:rsid w:val="00175B0D"/>
    <w:rsid w:val="00175FA0"/>
    <w:rsid w:val="0017612D"/>
    <w:rsid w:val="001762AF"/>
    <w:rsid w:val="00176693"/>
    <w:rsid w:val="00176AA9"/>
    <w:rsid w:val="00176BCB"/>
    <w:rsid w:val="00176C97"/>
    <w:rsid w:val="00177112"/>
    <w:rsid w:val="00177323"/>
    <w:rsid w:val="00177692"/>
    <w:rsid w:val="001807CF"/>
    <w:rsid w:val="00180828"/>
    <w:rsid w:val="0018098C"/>
    <w:rsid w:val="0018116F"/>
    <w:rsid w:val="00181369"/>
    <w:rsid w:val="0018143A"/>
    <w:rsid w:val="00181C6A"/>
    <w:rsid w:val="00182193"/>
    <w:rsid w:val="001821A0"/>
    <w:rsid w:val="00182966"/>
    <w:rsid w:val="00183176"/>
    <w:rsid w:val="001832D5"/>
    <w:rsid w:val="00183327"/>
    <w:rsid w:val="00183396"/>
    <w:rsid w:val="00183D06"/>
    <w:rsid w:val="001840FC"/>
    <w:rsid w:val="00184611"/>
    <w:rsid w:val="0018464F"/>
    <w:rsid w:val="00184AA6"/>
    <w:rsid w:val="00184B5C"/>
    <w:rsid w:val="00184B75"/>
    <w:rsid w:val="00184E3D"/>
    <w:rsid w:val="00184EF2"/>
    <w:rsid w:val="00184F13"/>
    <w:rsid w:val="001857D9"/>
    <w:rsid w:val="001860AB"/>
    <w:rsid w:val="001863FF"/>
    <w:rsid w:val="00186566"/>
    <w:rsid w:val="00186A08"/>
    <w:rsid w:val="00186C91"/>
    <w:rsid w:val="00187E94"/>
    <w:rsid w:val="00190499"/>
    <w:rsid w:val="00190C80"/>
    <w:rsid w:val="00190CAA"/>
    <w:rsid w:val="00190DFA"/>
    <w:rsid w:val="00190EFE"/>
    <w:rsid w:val="001910AA"/>
    <w:rsid w:val="001914BF"/>
    <w:rsid w:val="001915AB"/>
    <w:rsid w:val="00191CEB"/>
    <w:rsid w:val="001922C0"/>
    <w:rsid w:val="00192B7E"/>
    <w:rsid w:val="00192C2E"/>
    <w:rsid w:val="001933D2"/>
    <w:rsid w:val="001934CB"/>
    <w:rsid w:val="001935EF"/>
    <w:rsid w:val="001941DE"/>
    <w:rsid w:val="0019452F"/>
    <w:rsid w:val="00194959"/>
    <w:rsid w:val="00194B4F"/>
    <w:rsid w:val="00194E21"/>
    <w:rsid w:val="00194F60"/>
    <w:rsid w:val="0019534E"/>
    <w:rsid w:val="001956EE"/>
    <w:rsid w:val="00195C21"/>
    <w:rsid w:val="00195DAB"/>
    <w:rsid w:val="00196189"/>
    <w:rsid w:val="001961B4"/>
    <w:rsid w:val="001977AC"/>
    <w:rsid w:val="00197BC2"/>
    <w:rsid w:val="001A02F3"/>
    <w:rsid w:val="001A0489"/>
    <w:rsid w:val="001A09CA"/>
    <w:rsid w:val="001A09F3"/>
    <w:rsid w:val="001A10A0"/>
    <w:rsid w:val="001A1330"/>
    <w:rsid w:val="001A1534"/>
    <w:rsid w:val="001A16F1"/>
    <w:rsid w:val="001A21B4"/>
    <w:rsid w:val="001A2730"/>
    <w:rsid w:val="001A2DE1"/>
    <w:rsid w:val="001A2EE6"/>
    <w:rsid w:val="001A3C39"/>
    <w:rsid w:val="001A3C5E"/>
    <w:rsid w:val="001A4037"/>
    <w:rsid w:val="001A4915"/>
    <w:rsid w:val="001A4B9C"/>
    <w:rsid w:val="001A4D2B"/>
    <w:rsid w:val="001A54AD"/>
    <w:rsid w:val="001A61BA"/>
    <w:rsid w:val="001A6407"/>
    <w:rsid w:val="001A647E"/>
    <w:rsid w:val="001A6637"/>
    <w:rsid w:val="001A6D8B"/>
    <w:rsid w:val="001A6E29"/>
    <w:rsid w:val="001A7D4D"/>
    <w:rsid w:val="001B00AA"/>
    <w:rsid w:val="001B03B7"/>
    <w:rsid w:val="001B04F5"/>
    <w:rsid w:val="001B0A99"/>
    <w:rsid w:val="001B0B36"/>
    <w:rsid w:val="001B0BE5"/>
    <w:rsid w:val="001B0C38"/>
    <w:rsid w:val="001B0FCF"/>
    <w:rsid w:val="001B1072"/>
    <w:rsid w:val="001B1308"/>
    <w:rsid w:val="001B16B5"/>
    <w:rsid w:val="001B1871"/>
    <w:rsid w:val="001B1899"/>
    <w:rsid w:val="001B1B3D"/>
    <w:rsid w:val="001B1B88"/>
    <w:rsid w:val="001B1DAE"/>
    <w:rsid w:val="001B24FB"/>
    <w:rsid w:val="001B2890"/>
    <w:rsid w:val="001B2CEC"/>
    <w:rsid w:val="001B39B2"/>
    <w:rsid w:val="001B4216"/>
    <w:rsid w:val="001B441B"/>
    <w:rsid w:val="001B4B76"/>
    <w:rsid w:val="001B4EA6"/>
    <w:rsid w:val="001B5182"/>
    <w:rsid w:val="001B5398"/>
    <w:rsid w:val="001B5657"/>
    <w:rsid w:val="001B5766"/>
    <w:rsid w:val="001B5897"/>
    <w:rsid w:val="001B58D2"/>
    <w:rsid w:val="001B5AAE"/>
    <w:rsid w:val="001B5E07"/>
    <w:rsid w:val="001B5F09"/>
    <w:rsid w:val="001B62E6"/>
    <w:rsid w:val="001B65AF"/>
    <w:rsid w:val="001B686C"/>
    <w:rsid w:val="001B7308"/>
    <w:rsid w:val="001B7DE1"/>
    <w:rsid w:val="001B7E65"/>
    <w:rsid w:val="001C044A"/>
    <w:rsid w:val="001C07AA"/>
    <w:rsid w:val="001C0D70"/>
    <w:rsid w:val="001C11EE"/>
    <w:rsid w:val="001C1297"/>
    <w:rsid w:val="001C15EA"/>
    <w:rsid w:val="001C1715"/>
    <w:rsid w:val="001C193C"/>
    <w:rsid w:val="001C1965"/>
    <w:rsid w:val="001C2095"/>
    <w:rsid w:val="001C21ED"/>
    <w:rsid w:val="001C2D8C"/>
    <w:rsid w:val="001C30C1"/>
    <w:rsid w:val="001C313E"/>
    <w:rsid w:val="001C322D"/>
    <w:rsid w:val="001C328A"/>
    <w:rsid w:val="001C388A"/>
    <w:rsid w:val="001C475D"/>
    <w:rsid w:val="001C48B6"/>
    <w:rsid w:val="001C4D47"/>
    <w:rsid w:val="001C4DA1"/>
    <w:rsid w:val="001C52BF"/>
    <w:rsid w:val="001C5771"/>
    <w:rsid w:val="001C5FEB"/>
    <w:rsid w:val="001C64B7"/>
    <w:rsid w:val="001C6675"/>
    <w:rsid w:val="001C6A35"/>
    <w:rsid w:val="001C6B6B"/>
    <w:rsid w:val="001C6D3D"/>
    <w:rsid w:val="001C7191"/>
    <w:rsid w:val="001C71AB"/>
    <w:rsid w:val="001C7472"/>
    <w:rsid w:val="001C7767"/>
    <w:rsid w:val="001C78AA"/>
    <w:rsid w:val="001D03D0"/>
    <w:rsid w:val="001D03F0"/>
    <w:rsid w:val="001D125F"/>
    <w:rsid w:val="001D1481"/>
    <w:rsid w:val="001D15BD"/>
    <w:rsid w:val="001D1AE6"/>
    <w:rsid w:val="001D2025"/>
    <w:rsid w:val="001D2089"/>
    <w:rsid w:val="001D20AD"/>
    <w:rsid w:val="001D23AB"/>
    <w:rsid w:val="001D25E3"/>
    <w:rsid w:val="001D2B88"/>
    <w:rsid w:val="001D3224"/>
    <w:rsid w:val="001D3663"/>
    <w:rsid w:val="001D3958"/>
    <w:rsid w:val="001D42E1"/>
    <w:rsid w:val="001D4435"/>
    <w:rsid w:val="001D44FF"/>
    <w:rsid w:val="001D485A"/>
    <w:rsid w:val="001D5056"/>
    <w:rsid w:val="001D50A6"/>
    <w:rsid w:val="001D5147"/>
    <w:rsid w:val="001D5491"/>
    <w:rsid w:val="001D568B"/>
    <w:rsid w:val="001D594A"/>
    <w:rsid w:val="001D6094"/>
    <w:rsid w:val="001D6145"/>
    <w:rsid w:val="001D68F1"/>
    <w:rsid w:val="001D6A14"/>
    <w:rsid w:val="001D6C50"/>
    <w:rsid w:val="001D7264"/>
    <w:rsid w:val="001D7E4D"/>
    <w:rsid w:val="001D7FE1"/>
    <w:rsid w:val="001E037B"/>
    <w:rsid w:val="001E0484"/>
    <w:rsid w:val="001E068D"/>
    <w:rsid w:val="001E0DE0"/>
    <w:rsid w:val="001E133C"/>
    <w:rsid w:val="001E1732"/>
    <w:rsid w:val="001E18FD"/>
    <w:rsid w:val="001E1A1F"/>
    <w:rsid w:val="001E1CA9"/>
    <w:rsid w:val="001E22E4"/>
    <w:rsid w:val="001E2828"/>
    <w:rsid w:val="001E2D93"/>
    <w:rsid w:val="001E353B"/>
    <w:rsid w:val="001E39B0"/>
    <w:rsid w:val="001E39DC"/>
    <w:rsid w:val="001E40DE"/>
    <w:rsid w:val="001E476F"/>
    <w:rsid w:val="001E4C45"/>
    <w:rsid w:val="001E4E68"/>
    <w:rsid w:val="001E5244"/>
    <w:rsid w:val="001E538A"/>
    <w:rsid w:val="001E56BB"/>
    <w:rsid w:val="001E57EF"/>
    <w:rsid w:val="001E59C1"/>
    <w:rsid w:val="001E7DCD"/>
    <w:rsid w:val="001F066F"/>
    <w:rsid w:val="001F0C48"/>
    <w:rsid w:val="001F1ACE"/>
    <w:rsid w:val="001F1F20"/>
    <w:rsid w:val="001F20B8"/>
    <w:rsid w:val="001F2A11"/>
    <w:rsid w:val="001F2B1E"/>
    <w:rsid w:val="001F2B7A"/>
    <w:rsid w:val="001F2FAB"/>
    <w:rsid w:val="001F3859"/>
    <w:rsid w:val="001F3BED"/>
    <w:rsid w:val="001F3D8B"/>
    <w:rsid w:val="001F3F14"/>
    <w:rsid w:val="001F4694"/>
    <w:rsid w:val="001F4CA8"/>
    <w:rsid w:val="001F51F3"/>
    <w:rsid w:val="001F562E"/>
    <w:rsid w:val="001F5AF2"/>
    <w:rsid w:val="001F5C81"/>
    <w:rsid w:val="001F60DA"/>
    <w:rsid w:val="001F6D6B"/>
    <w:rsid w:val="001F71F2"/>
    <w:rsid w:val="001F773B"/>
    <w:rsid w:val="001F7C98"/>
    <w:rsid w:val="001F7F92"/>
    <w:rsid w:val="00200053"/>
    <w:rsid w:val="00200155"/>
    <w:rsid w:val="0020048F"/>
    <w:rsid w:val="00200752"/>
    <w:rsid w:val="00200840"/>
    <w:rsid w:val="0020091A"/>
    <w:rsid w:val="002009C7"/>
    <w:rsid w:val="00200BC3"/>
    <w:rsid w:val="0020103B"/>
    <w:rsid w:val="0020107F"/>
    <w:rsid w:val="00202053"/>
    <w:rsid w:val="0020269F"/>
    <w:rsid w:val="00202D2E"/>
    <w:rsid w:val="00202FBD"/>
    <w:rsid w:val="002030D9"/>
    <w:rsid w:val="0020360D"/>
    <w:rsid w:val="00203660"/>
    <w:rsid w:val="002039B8"/>
    <w:rsid w:val="00203A13"/>
    <w:rsid w:val="0020470D"/>
    <w:rsid w:val="002047AA"/>
    <w:rsid w:val="002049B8"/>
    <w:rsid w:val="00204A7D"/>
    <w:rsid w:val="00205176"/>
    <w:rsid w:val="00205EB9"/>
    <w:rsid w:val="0020626C"/>
    <w:rsid w:val="00206D2D"/>
    <w:rsid w:val="00207C81"/>
    <w:rsid w:val="00207F6F"/>
    <w:rsid w:val="00210776"/>
    <w:rsid w:val="00210A4B"/>
    <w:rsid w:val="0021100A"/>
    <w:rsid w:val="002110A7"/>
    <w:rsid w:val="0021118D"/>
    <w:rsid w:val="00211220"/>
    <w:rsid w:val="00211FD4"/>
    <w:rsid w:val="00212588"/>
    <w:rsid w:val="00212592"/>
    <w:rsid w:val="0021293F"/>
    <w:rsid w:val="0021294E"/>
    <w:rsid w:val="00212FBD"/>
    <w:rsid w:val="00213255"/>
    <w:rsid w:val="0021340F"/>
    <w:rsid w:val="0021391E"/>
    <w:rsid w:val="00213BF8"/>
    <w:rsid w:val="00213E63"/>
    <w:rsid w:val="00213FD8"/>
    <w:rsid w:val="0021454B"/>
    <w:rsid w:val="002147AE"/>
    <w:rsid w:val="0021483A"/>
    <w:rsid w:val="00214C59"/>
    <w:rsid w:val="00214C8B"/>
    <w:rsid w:val="00214FF8"/>
    <w:rsid w:val="00215384"/>
    <w:rsid w:val="00215658"/>
    <w:rsid w:val="0021571B"/>
    <w:rsid w:val="00215A67"/>
    <w:rsid w:val="00215C9B"/>
    <w:rsid w:val="002162D0"/>
    <w:rsid w:val="00216DEE"/>
    <w:rsid w:val="002173A4"/>
    <w:rsid w:val="0021773A"/>
    <w:rsid w:val="00217E11"/>
    <w:rsid w:val="00217EC1"/>
    <w:rsid w:val="002202E2"/>
    <w:rsid w:val="002207EF"/>
    <w:rsid w:val="00220A25"/>
    <w:rsid w:val="00220E31"/>
    <w:rsid w:val="00221014"/>
    <w:rsid w:val="002218AD"/>
    <w:rsid w:val="00221EB3"/>
    <w:rsid w:val="00222B65"/>
    <w:rsid w:val="00223563"/>
    <w:rsid w:val="00223711"/>
    <w:rsid w:val="002237BC"/>
    <w:rsid w:val="002238ED"/>
    <w:rsid w:val="00223B0A"/>
    <w:rsid w:val="00224273"/>
    <w:rsid w:val="00224431"/>
    <w:rsid w:val="00224445"/>
    <w:rsid w:val="00224651"/>
    <w:rsid w:val="00224930"/>
    <w:rsid w:val="00224BC0"/>
    <w:rsid w:val="00225192"/>
    <w:rsid w:val="0022550B"/>
    <w:rsid w:val="00225F31"/>
    <w:rsid w:val="00226A8C"/>
    <w:rsid w:val="00226B06"/>
    <w:rsid w:val="002275E8"/>
    <w:rsid w:val="0022795C"/>
    <w:rsid w:val="00227D25"/>
    <w:rsid w:val="00227D74"/>
    <w:rsid w:val="00230015"/>
    <w:rsid w:val="00230489"/>
    <w:rsid w:val="002307CB"/>
    <w:rsid w:val="00230B5A"/>
    <w:rsid w:val="00231906"/>
    <w:rsid w:val="00232206"/>
    <w:rsid w:val="00232B52"/>
    <w:rsid w:val="00232E87"/>
    <w:rsid w:val="0023333C"/>
    <w:rsid w:val="0023340E"/>
    <w:rsid w:val="00233419"/>
    <w:rsid w:val="00233BDC"/>
    <w:rsid w:val="002342A1"/>
    <w:rsid w:val="002344A0"/>
    <w:rsid w:val="002348AB"/>
    <w:rsid w:val="00234ADF"/>
    <w:rsid w:val="00234EB2"/>
    <w:rsid w:val="00234FA9"/>
    <w:rsid w:val="002356F5"/>
    <w:rsid w:val="002362BA"/>
    <w:rsid w:val="00236F0F"/>
    <w:rsid w:val="002371AD"/>
    <w:rsid w:val="002371FA"/>
    <w:rsid w:val="002374DD"/>
    <w:rsid w:val="0024024B"/>
    <w:rsid w:val="00240F47"/>
    <w:rsid w:val="00240FC4"/>
    <w:rsid w:val="0024103C"/>
    <w:rsid w:val="002410D3"/>
    <w:rsid w:val="002416C3"/>
    <w:rsid w:val="002419F7"/>
    <w:rsid w:val="00241D93"/>
    <w:rsid w:val="002428A7"/>
    <w:rsid w:val="002428CC"/>
    <w:rsid w:val="0024295B"/>
    <w:rsid w:val="00242B78"/>
    <w:rsid w:val="00242EB3"/>
    <w:rsid w:val="00242F55"/>
    <w:rsid w:val="0024309D"/>
    <w:rsid w:val="0024325E"/>
    <w:rsid w:val="00243429"/>
    <w:rsid w:val="002438B2"/>
    <w:rsid w:val="002438C6"/>
    <w:rsid w:val="002438FC"/>
    <w:rsid w:val="00243B33"/>
    <w:rsid w:val="00244855"/>
    <w:rsid w:val="002456DE"/>
    <w:rsid w:val="002457AC"/>
    <w:rsid w:val="00245856"/>
    <w:rsid w:val="00245B3F"/>
    <w:rsid w:val="00245B69"/>
    <w:rsid w:val="00245D57"/>
    <w:rsid w:val="00246A42"/>
    <w:rsid w:val="00250191"/>
    <w:rsid w:val="002504C2"/>
    <w:rsid w:val="00251029"/>
    <w:rsid w:val="002512EA"/>
    <w:rsid w:val="0025137E"/>
    <w:rsid w:val="002517E5"/>
    <w:rsid w:val="002521F2"/>
    <w:rsid w:val="002526FA"/>
    <w:rsid w:val="002529EF"/>
    <w:rsid w:val="00252ABC"/>
    <w:rsid w:val="00252C1D"/>
    <w:rsid w:val="00252FE9"/>
    <w:rsid w:val="0025327E"/>
    <w:rsid w:val="002533AE"/>
    <w:rsid w:val="0025453C"/>
    <w:rsid w:val="0025454F"/>
    <w:rsid w:val="00254E8A"/>
    <w:rsid w:val="00255144"/>
    <w:rsid w:val="002553A6"/>
    <w:rsid w:val="002557E8"/>
    <w:rsid w:val="00255B25"/>
    <w:rsid w:val="00255FF3"/>
    <w:rsid w:val="00256DF7"/>
    <w:rsid w:val="002570AE"/>
    <w:rsid w:val="00257739"/>
    <w:rsid w:val="0026076E"/>
    <w:rsid w:val="00261361"/>
    <w:rsid w:val="002616F8"/>
    <w:rsid w:val="00261B95"/>
    <w:rsid w:val="002620D6"/>
    <w:rsid w:val="002622ED"/>
    <w:rsid w:val="002625C9"/>
    <w:rsid w:val="00262836"/>
    <w:rsid w:val="00263CB2"/>
    <w:rsid w:val="002644E5"/>
    <w:rsid w:val="00264532"/>
    <w:rsid w:val="00264907"/>
    <w:rsid w:val="00265D64"/>
    <w:rsid w:val="00265EDF"/>
    <w:rsid w:val="002663E8"/>
    <w:rsid w:val="00267129"/>
    <w:rsid w:val="002673CF"/>
    <w:rsid w:val="00267585"/>
    <w:rsid w:val="00267836"/>
    <w:rsid w:val="00267B56"/>
    <w:rsid w:val="00267EF5"/>
    <w:rsid w:val="0027029E"/>
    <w:rsid w:val="00270B3E"/>
    <w:rsid w:val="00270FDC"/>
    <w:rsid w:val="002714D4"/>
    <w:rsid w:val="00271FFC"/>
    <w:rsid w:val="00272961"/>
    <w:rsid w:val="00272F80"/>
    <w:rsid w:val="00273FDB"/>
    <w:rsid w:val="00274637"/>
    <w:rsid w:val="002746F1"/>
    <w:rsid w:val="0027490A"/>
    <w:rsid w:val="0027516A"/>
    <w:rsid w:val="002754CB"/>
    <w:rsid w:val="00275691"/>
    <w:rsid w:val="002759A1"/>
    <w:rsid w:val="00275A3F"/>
    <w:rsid w:val="00275BC4"/>
    <w:rsid w:val="002763FB"/>
    <w:rsid w:val="0027689C"/>
    <w:rsid w:val="002769F4"/>
    <w:rsid w:val="00276ACE"/>
    <w:rsid w:val="00276CEA"/>
    <w:rsid w:val="0027729A"/>
    <w:rsid w:val="002775E8"/>
    <w:rsid w:val="00277690"/>
    <w:rsid w:val="00277D5D"/>
    <w:rsid w:val="00280037"/>
    <w:rsid w:val="00280304"/>
    <w:rsid w:val="00280357"/>
    <w:rsid w:val="0028055F"/>
    <w:rsid w:val="0028056F"/>
    <w:rsid w:val="00280574"/>
    <w:rsid w:val="0028094E"/>
    <w:rsid w:val="00281587"/>
    <w:rsid w:val="002816DA"/>
    <w:rsid w:val="002816EF"/>
    <w:rsid w:val="00281A1B"/>
    <w:rsid w:val="00281AB7"/>
    <w:rsid w:val="00281BF3"/>
    <w:rsid w:val="00281F61"/>
    <w:rsid w:val="0028207E"/>
    <w:rsid w:val="00282516"/>
    <w:rsid w:val="0028255E"/>
    <w:rsid w:val="00282623"/>
    <w:rsid w:val="00282775"/>
    <w:rsid w:val="00282AB4"/>
    <w:rsid w:val="00282AFF"/>
    <w:rsid w:val="00282E35"/>
    <w:rsid w:val="00282EE8"/>
    <w:rsid w:val="0028303E"/>
    <w:rsid w:val="002831A3"/>
    <w:rsid w:val="002834FC"/>
    <w:rsid w:val="00283931"/>
    <w:rsid w:val="00284359"/>
    <w:rsid w:val="00284A17"/>
    <w:rsid w:val="00284C75"/>
    <w:rsid w:val="00284FF2"/>
    <w:rsid w:val="002855D3"/>
    <w:rsid w:val="00285925"/>
    <w:rsid w:val="00286548"/>
    <w:rsid w:val="002867B9"/>
    <w:rsid w:val="00286960"/>
    <w:rsid w:val="00286F5B"/>
    <w:rsid w:val="0028740A"/>
    <w:rsid w:val="00287947"/>
    <w:rsid w:val="002904AD"/>
    <w:rsid w:val="0029084A"/>
    <w:rsid w:val="00290B19"/>
    <w:rsid w:val="00291663"/>
    <w:rsid w:val="0029174F"/>
    <w:rsid w:val="00291B92"/>
    <w:rsid w:val="00291C81"/>
    <w:rsid w:val="00291FF0"/>
    <w:rsid w:val="0029209B"/>
    <w:rsid w:val="0029236A"/>
    <w:rsid w:val="00292485"/>
    <w:rsid w:val="002924CB"/>
    <w:rsid w:val="00292576"/>
    <w:rsid w:val="002927C5"/>
    <w:rsid w:val="0029283E"/>
    <w:rsid w:val="00292A85"/>
    <w:rsid w:val="00292AA8"/>
    <w:rsid w:val="00292BF7"/>
    <w:rsid w:val="00293540"/>
    <w:rsid w:val="002935FE"/>
    <w:rsid w:val="00293912"/>
    <w:rsid w:val="00293F6C"/>
    <w:rsid w:val="0029408D"/>
    <w:rsid w:val="002940E7"/>
    <w:rsid w:val="0029435A"/>
    <w:rsid w:val="00294462"/>
    <w:rsid w:val="00294537"/>
    <w:rsid w:val="00294723"/>
    <w:rsid w:val="00294F27"/>
    <w:rsid w:val="00295287"/>
    <w:rsid w:val="00295C6A"/>
    <w:rsid w:val="00295D00"/>
    <w:rsid w:val="002964ED"/>
    <w:rsid w:val="0029659D"/>
    <w:rsid w:val="00296BAD"/>
    <w:rsid w:val="00296E3C"/>
    <w:rsid w:val="00297510"/>
    <w:rsid w:val="002976BF"/>
    <w:rsid w:val="00297793"/>
    <w:rsid w:val="00297D82"/>
    <w:rsid w:val="002A002D"/>
    <w:rsid w:val="002A0275"/>
    <w:rsid w:val="002A0412"/>
    <w:rsid w:val="002A0767"/>
    <w:rsid w:val="002A090E"/>
    <w:rsid w:val="002A0B9F"/>
    <w:rsid w:val="002A0D9D"/>
    <w:rsid w:val="002A13B9"/>
    <w:rsid w:val="002A1970"/>
    <w:rsid w:val="002A19E6"/>
    <w:rsid w:val="002A1D45"/>
    <w:rsid w:val="002A2124"/>
    <w:rsid w:val="002A2146"/>
    <w:rsid w:val="002A23C2"/>
    <w:rsid w:val="002A240F"/>
    <w:rsid w:val="002A2AEB"/>
    <w:rsid w:val="002A2EF9"/>
    <w:rsid w:val="002A338E"/>
    <w:rsid w:val="002A3587"/>
    <w:rsid w:val="002A3963"/>
    <w:rsid w:val="002A3C31"/>
    <w:rsid w:val="002A3E99"/>
    <w:rsid w:val="002A3EB6"/>
    <w:rsid w:val="002A4043"/>
    <w:rsid w:val="002A4097"/>
    <w:rsid w:val="002A40D9"/>
    <w:rsid w:val="002A412B"/>
    <w:rsid w:val="002A43DB"/>
    <w:rsid w:val="002A5306"/>
    <w:rsid w:val="002A57E3"/>
    <w:rsid w:val="002A5DC8"/>
    <w:rsid w:val="002A5DF2"/>
    <w:rsid w:val="002A6148"/>
    <w:rsid w:val="002A627F"/>
    <w:rsid w:val="002A63BE"/>
    <w:rsid w:val="002A654C"/>
    <w:rsid w:val="002A7303"/>
    <w:rsid w:val="002A74A7"/>
    <w:rsid w:val="002A7563"/>
    <w:rsid w:val="002A766B"/>
    <w:rsid w:val="002A7982"/>
    <w:rsid w:val="002A7AE7"/>
    <w:rsid w:val="002A7D01"/>
    <w:rsid w:val="002B0DE1"/>
    <w:rsid w:val="002B1FF8"/>
    <w:rsid w:val="002B21AE"/>
    <w:rsid w:val="002B239B"/>
    <w:rsid w:val="002B243F"/>
    <w:rsid w:val="002B26FD"/>
    <w:rsid w:val="002B2833"/>
    <w:rsid w:val="002B2C6B"/>
    <w:rsid w:val="002B2D5A"/>
    <w:rsid w:val="002B323D"/>
    <w:rsid w:val="002B3249"/>
    <w:rsid w:val="002B32C1"/>
    <w:rsid w:val="002B32EB"/>
    <w:rsid w:val="002B38BD"/>
    <w:rsid w:val="002B3B2E"/>
    <w:rsid w:val="002B448B"/>
    <w:rsid w:val="002B44F8"/>
    <w:rsid w:val="002B4561"/>
    <w:rsid w:val="002B456E"/>
    <w:rsid w:val="002B4DD7"/>
    <w:rsid w:val="002B5390"/>
    <w:rsid w:val="002B5630"/>
    <w:rsid w:val="002B56BA"/>
    <w:rsid w:val="002B5897"/>
    <w:rsid w:val="002B6433"/>
    <w:rsid w:val="002B64EA"/>
    <w:rsid w:val="002B688B"/>
    <w:rsid w:val="002B68D6"/>
    <w:rsid w:val="002B695D"/>
    <w:rsid w:val="002B753A"/>
    <w:rsid w:val="002B756D"/>
    <w:rsid w:val="002B7CC1"/>
    <w:rsid w:val="002B7D07"/>
    <w:rsid w:val="002B7D89"/>
    <w:rsid w:val="002C049F"/>
    <w:rsid w:val="002C04FA"/>
    <w:rsid w:val="002C0702"/>
    <w:rsid w:val="002C089D"/>
    <w:rsid w:val="002C0AD9"/>
    <w:rsid w:val="002C0EAC"/>
    <w:rsid w:val="002C1044"/>
    <w:rsid w:val="002C16CE"/>
    <w:rsid w:val="002C20B6"/>
    <w:rsid w:val="002C241C"/>
    <w:rsid w:val="002C24A8"/>
    <w:rsid w:val="002C394A"/>
    <w:rsid w:val="002C3F01"/>
    <w:rsid w:val="002C40FB"/>
    <w:rsid w:val="002C4198"/>
    <w:rsid w:val="002C476C"/>
    <w:rsid w:val="002C4871"/>
    <w:rsid w:val="002C4CAF"/>
    <w:rsid w:val="002C4E75"/>
    <w:rsid w:val="002C547A"/>
    <w:rsid w:val="002C5680"/>
    <w:rsid w:val="002C6C0E"/>
    <w:rsid w:val="002C783E"/>
    <w:rsid w:val="002C791C"/>
    <w:rsid w:val="002C7F29"/>
    <w:rsid w:val="002D07FA"/>
    <w:rsid w:val="002D0863"/>
    <w:rsid w:val="002D0CE1"/>
    <w:rsid w:val="002D14F8"/>
    <w:rsid w:val="002D1E4E"/>
    <w:rsid w:val="002D258A"/>
    <w:rsid w:val="002D2A72"/>
    <w:rsid w:val="002D2B92"/>
    <w:rsid w:val="002D37DA"/>
    <w:rsid w:val="002D3F33"/>
    <w:rsid w:val="002D4128"/>
    <w:rsid w:val="002D4584"/>
    <w:rsid w:val="002D45CD"/>
    <w:rsid w:val="002D4B53"/>
    <w:rsid w:val="002D4EB7"/>
    <w:rsid w:val="002D5193"/>
    <w:rsid w:val="002D5B75"/>
    <w:rsid w:val="002D5FEF"/>
    <w:rsid w:val="002D60A3"/>
    <w:rsid w:val="002D60F4"/>
    <w:rsid w:val="002D6611"/>
    <w:rsid w:val="002D66A5"/>
    <w:rsid w:val="002D6E57"/>
    <w:rsid w:val="002D6EBB"/>
    <w:rsid w:val="002D7E1C"/>
    <w:rsid w:val="002E000B"/>
    <w:rsid w:val="002E02DB"/>
    <w:rsid w:val="002E0748"/>
    <w:rsid w:val="002E083E"/>
    <w:rsid w:val="002E118A"/>
    <w:rsid w:val="002E1436"/>
    <w:rsid w:val="002E18BB"/>
    <w:rsid w:val="002E1BAA"/>
    <w:rsid w:val="002E1DED"/>
    <w:rsid w:val="002E1FE8"/>
    <w:rsid w:val="002E2601"/>
    <w:rsid w:val="002E2B07"/>
    <w:rsid w:val="002E2D39"/>
    <w:rsid w:val="002E3096"/>
    <w:rsid w:val="002E30D8"/>
    <w:rsid w:val="002E31DC"/>
    <w:rsid w:val="002E3414"/>
    <w:rsid w:val="002E3980"/>
    <w:rsid w:val="002E3C09"/>
    <w:rsid w:val="002E3EAB"/>
    <w:rsid w:val="002E4039"/>
    <w:rsid w:val="002E415F"/>
    <w:rsid w:val="002E4537"/>
    <w:rsid w:val="002E474F"/>
    <w:rsid w:val="002E515E"/>
    <w:rsid w:val="002E5209"/>
    <w:rsid w:val="002E56C6"/>
    <w:rsid w:val="002E5785"/>
    <w:rsid w:val="002E5936"/>
    <w:rsid w:val="002E5B26"/>
    <w:rsid w:val="002E5B6C"/>
    <w:rsid w:val="002E5E18"/>
    <w:rsid w:val="002E5E52"/>
    <w:rsid w:val="002E5E99"/>
    <w:rsid w:val="002E6791"/>
    <w:rsid w:val="002E67C7"/>
    <w:rsid w:val="002E67EE"/>
    <w:rsid w:val="002E6BE3"/>
    <w:rsid w:val="002E7357"/>
    <w:rsid w:val="002E7397"/>
    <w:rsid w:val="002E7908"/>
    <w:rsid w:val="002F018F"/>
    <w:rsid w:val="002F02F7"/>
    <w:rsid w:val="002F0B75"/>
    <w:rsid w:val="002F0C6A"/>
    <w:rsid w:val="002F0E9C"/>
    <w:rsid w:val="002F1E7B"/>
    <w:rsid w:val="002F25C3"/>
    <w:rsid w:val="002F2C3A"/>
    <w:rsid w:val="002F2C49"/>
    <w:rsid w:val="002F3A68"/>
    <w:rsid w:val="002F4BEA"/>
    <w:rsid w:val="002F4C40"/>
    <w:rsid w:val="002F5ABB"/>
    <w:rsid w:val="002F5B7C"/>
    <w:rsid w:val="002F6065"/>
    <w:rsid w:val="002F62EE"/>
    <w:rsid w:val="002F6384"/>
    <w:rsid w:val="002F6733"/>
    <w:rsid w:val="002F7138"/>
    <w:rsid w:val="002F71A8"/>
    <w:rsid w:val="002F7825"/>
    <w:rsid w:val="002F7B2F"/>
    <w:rsid w:val="002F7C24"/>
    <w:rsid w:val="002F7DBF"/>
    <w:rsid w:val="002F7DD2"/>
    <w:rsid w:val="0030053D"/>
    <w:rsid w:val="003006A0"/>
    <w:rsid w:val="00300B08"/>
    <w:rsid w:val="00300DDF"/>
    <w:rsid w:val="00300E83"/>
    <w:rsid w:val="00301CB8"/>
    <w:rsid w:val="00301CEF"/>
    <w:rsid w:val="00301F08"/>
    <w:rsid w:val="003025C9"/>
    <w:rsid w:val="00302CE8"/>
    <w:rsid w:val="00302D23"/>
    <w:rsid w:val="00302F88"/>
    <w:rsid w:val="00302FA3"/>
    <w:rsid w:val="003039CD"/>
    <w:rsid w:val="00303E58"/>
    <w:rsid w:val="00303ECE"/>
    <w:rsid w:val="0030424B"/>
    <w:rsid w:val="0030492C"/>
    <w:rsid w:val="00304D72"/>
    <w:rsid w:val="0030532D"/>
    <w:rsid w:val="00305349"/>
    <w:rsid w:val="00305A84"/>
    <w:rsid w:val="00305AB1"/>
    <w:rsid w:val="00305D5C"/>
    <w:rsid w:val="003060D5"/>
    <w:rsid w:val="00306280"/>
    <w:rsid w:val="003072BC"/>
    <w:rsid w:val="003072DA"/>
    <w:rsid w:val="00307315"/>
    <w:rsid w:val="0030744C"/>
    <w:rsid w:val="00307B99"/>
    <w:rsid w:val="00310010"/>
    <w:rsid w:val="003103B3"/>
    <w:rsid w:val="003110A3"/>
    <w:rsid w:val="00311487"/>
    <w:rsid w:val="00311A00"/>
    <w:rsid w:val="00311CE7"/>
    <w:rsid w:val="00312771"/>
    <w:rsid w:val="0031293B"/>
    <w:rsid w:val="003129BC"/>
    <w:rsid w:val="003132CA"/>
    <w:rsid w:val="00313F26"/>
    <w:rsid w:val="0031418E"/>
    <w:rsid w:val="003141B6"/>
    <w:rsid w:val="00314596"/>
    <w:rsid w:val="00314971"/>
    <w:rsid w:val="00314AA9"/>
    <w:rsid w:val="00314DE3"/>
    <w:rsid w:val="00315028"/>
    <w:rsid w:val="003157FE"/>
    <w:rsid w:val="00315C03"/>
    <w:rsid w:val="00316934"/>
    <w:rsid w:val="00316A30"/>
    <w:rsid w:val="00316C0C"/>
    <w:rsid w:val="00316FA8"/>
    <w:rsid w:val="00317820"/>
    <w:rsid w:val="003205AB"/>
    <w:rsid w:val="003206BC"/>
    <w:rsid w:val="00321004"/>
    <w:rsid w:val="00321910"/>
    <w:rsid w:val="00321930"/>
    <w:rsid w:val="0032207B"/>
    <w:rsid w:val="003224B1"/>
    <w:rsid w:val="003229AF"/>
    <w:rsid w:val="003229DB"/>
    <w:rsid w:val="00322C9D"/>
    <w:rsid w:val="00322FB4"/>
    <w:rsid w:val="00323416"/>
    <w:rsid w:val="003235D1"/>
    <w:rsid w:val="0032378B"/>
    <w:rsid w:val="0032381F"/>
    <w:rsid w:val="00323D2D"/>
    <w:rsid w:val="00323EF1"/>
    <w:rsid w:val="00324281"/>
    <w:rsid w:val="003247EC"/>
    <w:rsid w:val="003249E6"/>
    <w:rsid w:val="00324C99"/>
    <w:rsid w:val="00324F87"/>
    <w:rsid w:val="00325100"/>
    <w:rsid w:val="00325947"/>
    <w:rsid w:val="00326278"/>
    <w:rsid w:val="003266E0"/>
    <w:rsid w:val="00326874"/>
    <w:rsid w:val="00326AD2"/>
    <w:rsid w:val="00326DC3"/>
    <w:rsid w:val="003271C2"/>
    <w:rsid w:val="0032744F"/>
    <w:rsid w:val="00327505"/>
    <w:rsid w:val="00327639"/>
    <w:rsid w:val="0032765A"/>
    <w:rsid w:val="00327B6D"/>
    <w:rsid w:val="00327BD5"/>
    <w:rsid w:val="0033026B"/>
    <w:rsid w:val="003303DD"/>
    <w:rsid w:val="00330AB9"/>
    <w:rsid w:val="00330BBF"/>
    <w:rsid w:val="00330BE4"/>
    <w:rsid w:val="003318B5"/>
    <w:rsid w:val="00332CD8"/>
    <w:rsid w:val="00332E17"/>
    <w:rsid w:val="00333A5D"/>
    <w:rsid w:val="00333A6D"/>
    <w:rsid w:val="00333C34"/>
    <w:rsid w:val="00333EB7"/>
    <w:rsid w:val="00334461"/>
    <w:rsid w:val="003347C9"/>
    <w:rsid w:val="00334D6C"/>
    <w:rsid w:val="00334DFA"/>
    <w:rsid w:val="00334E55"/>
    <w:rsid w:val="003356A4"/>
    <w:rsid w:val="00337003"/>
    <w:rsid w:val="00337012"/>
    <w:rsid w:val="003400C5"/>
    <w:rsid w:val="0034026A"/>
    <w:rsid w:val="0034052E"/>
    <w:rsid w:val="00340CC1"/>
    <w:rsid w:val="00341062"/>
    <w:rsid w:val="00341090"/>
    <w:rsid w:val="00341693"/>
    <w:rsid w:val="00341830"/>
    <w:rsid w:val="00341EF0"/>
    <w:rsid w:val="00342228"/>
    <w:rsid w:val="0034225A"/>
    <w:rsid w:val="003429C9"/>
    <w:rsid w:val="00342AFC"/>
    <w:rsid w:val="00342BE6"/>
    <w:rsid w:val="00342CAF"/>
    <w:rsid w:val="00342F0C"/>
    <w:rsid w:val="00343730"/>
    <w:rsid w:val="00343A84"/>
    <w:rsid w:val="00343B4E"/>
    <w:rsid w:val="00343C90"/>
    <w:rsid w:val="00343F21"/>
    <w:rsid w:val="00343F97"/>
    <w:rsid w:val="0034410E"/>
    <w:rsid w:val="00344522"/>
    <w:rsid w:val="00344983"/>
    <w:rsid w:val="00344C12"/>
    <w:rsid w:val="00345083"/>
    <w:rsid w:val="00345191"/>
    <w:rsid w:val="003452A8"/>
    <w:rsid w:val="00345829"/>
    <w:rsid w:val="00345F5B"/>
    <w:rsid w:val="00345FC5"/>
    <w:rsid w:val="00346122"/>
    <w:rsid w:val="00346697"/>
    <w:rsid w:val="00346764"/>
    <w:rsid w:val="00347855"/>
    <w:rsid w:val="003479B1"/>
    <w:rsid w:val="00350270"/>
    <w:rsid w:val="00350709"/>
    <w:rsid w:val="003510EC"/>
    <w:rsid w:val="00351774"/>
    <w:rsid w:val="00351997"/>
    <w:rsid w:val="003521D6"/>
    <w:rsid w:val="00352F04"/>
    <w:rsid w:val="00353327"/>
    <w:rsid w:val="003533DF"/>
    <w:rsid w:val="003534FD"/>
    <w:rsid w:val="003537DB"/>
    <w:rsid w:val="00353C24"/>
    <w:rsid w:val="00353E51"/>
    <w:rsid w:val="00353E85"/>
    <w:rsid w:val="00353FD3"/>
    <w:rsid w:val="003541FF"/>
    <w:rsid w:val="003544DA"/>
    <w:rsid w:val="003549A0"/>
    <w:rsid w:val="00354F40"/>
    <w:rsid w:val="00355284"/>
    <w:rsid w:val="003552CF"/>
    <w:rsid w:val="00355343"/>
    <w:rsid w:val="0035558B"/>
    <w:rsid w:val="00355A8E"/>
    <w:rsid w:val="00355AA6"/>
    <w:rsid w:val="00355C74"/>
    <w:rsid w:val="00355CF1"/>
    <w:rsid w:val="00355DF2"/>
    <w:rsid w:val="00356430"/>
    <w:rsid w:val="003569BB"/>
    <w:rsid w:val="0035706B"/>
    <w:rsid w:val="003571F6"/>
    <w:rsid w:val="00360AF1"/>
    <w:rsid w:val="00360B2D"/>
    <w:rsid w:val="00360DC1"/>
    <w:rsid w:val="00360F89"/>
    <w:rsid w:val="0036157E"/>
    <w:rsid w:val="00361C59"/>
    <w:rsid w:val="00361EBA"/>
    <w:rsid w:val="00362191"/>
    <w:rsid w:val="00362935"/>
    <w:rsid w:val="00362D5B"/>
    <w:rsid w:val="00363115"/>
    <w:rsid w:val="00363772"/>
    <w:rsid w:val="00363CCC"/>
    <w:rsid w:val="003654FF"/>
    <w:rsid w:val="0036595D"/>
    <w:rsid w:val="00365E44"/>
    <w:rsid w:val="003663AD"/>
    <w:rsid w:val="00366595"/>
    <w:rsid w:val="00366659"/>
    <w:rsid w:val="00366D5E"/>
    <w:rsid w:val="00366F3F"/>
    <w:rsid w:val="00366F58"/>
    <w:rsid w:val="003670BE"/>
    <w:rsid w:val="003670E3"/>
    <w:rsid w:val="00367253"/>
    <w:rsid w:val="00367A9C"/>
    <w:rsid w:val="003707D9"/>
    <w:rsid w:val="00370869"/>
    <w:rsid w:val="003708E0"/>
    <w:rsid w:val="00370EC8"/>
    <w:rsid w:val="003710D8"/>
    <w:rsid w:val="0037141A"/>
    <w:rsid w:val="00371ACB"/>
    <w:rsid w:val="00371E0E"/>
    <w:rsid w:val="003723A0"/>
    <w:rsid w:val="0037339A"/>
    <w:rsid w:val="00373A73"/>
    <w:rsid w:val="00373F7B"/>
    <w:rsid w:val="003741FB"/>
    <w:rsid w:val="00374A48"/>
    <w:rsid w:val="00374C11"/>
    <w:rsid w:val="00374FCB"/>
    <w:rsid w:val="0037509E"/>
    <w:rsid w:val="00375209"/>
    <w:rsid w:val="00375561"/>
    <w:rsid w:val="00375D53"/>
    <w:rsid w:val="003765E4"/>
    <w:rsid w:val="00376900"/>
    <w:rsid w:val="00376FE1"/>
    <w:rsid w:val="003771B4"/>
    <w:rsid w:val="00377235"/>
    <w:rsid w:val="003779F4"/>
    <w:rsid w:val="00377D73"/>
    <w:rsid w:val="00377D96"/>
    <w:rsid w:val="00377EAB"/>
    <w:rsid w:val="00380F62"/>
    <w:rsid w:val="0038136A"/>
    <w:rsid w:val="00381B4F"/>
    <w:rsid w:val="00381BF9"/>
    <w:rsid w:val="00381FA4"/>
    <w:rsid w:val="0038266F"/>
    <w:rsid w:val="00382800"/>
    <w:rsid w:val="00382D1A"/>
    <w:rsid w:val="0038304D"/>
    <w:rsid w:val="003835C2"/>
    <w:rsid w:val="0038370B"/>
    <w:rsid w:val="0038386B"/>
    <w:rsid w:val="00383B56"/>
    <w:rsid w:val="00384CCC"/>
    <w:rsid w:val="003850E3"/>
    <w:rsid w:val="003856DC"/>
    <w:rsid w:val="00385A3D"/>
    <w:rsid w:val="00385D20"/>
    <w:rsid w:val="00385D47"/>
    <w:rsid w:val="00385E0E"/>
    <w:rsid w:val="00385E3E"/>
    <w:rsid w:val="003861B8"/>
    <w:rsid w:val="003869BD"/>
    <w:rsid w:val="00386E1A"/>
    <w:rsid w:val="00387E49"/>
    <w:rsid w:val="00387F79"/>
    <w:rsid w:val="00390152"/>
    <w:rsid w:val="00390825"/>
    <w:rsid w:val="00390C42"/>
    <w:rsid w:val="00390C5B"/>
    <w:rsid w:val="00391182"/>
    <w:rsid w:val="00391285"/>
    <w:rsid w:val="0039166E"/>
    <w:rsid w:val="00391676"/>
    <w:rsid w:val="00391A25"/>
    <w:rsid w:val="003920AD"/>
    <w:rsid w:val="00392239"/>
    <w:rsid w:val="003924F5"/>
    <w:rsid w:val="00392614"/>
    <w:rsid w:val="003927B0"/>
    <w:rsid w:val="00392822"/>
    <w:rsid w:val="003928D4"/>
    <w:rsid w:val="003929A7"/>
    <w:rsid w:val="003929C1"/>
    <w:rsid w:val="00392D30"/>
    <w:rsid w:val="003932D7"/>
    <w:rsid w:val="00394123"/>
    <w:rsid w:val="00394455"/>
    <w:rsid w:val="00394594"/>
    <w:rsid w:val="003945C0"/>
    <w:rsid w:val="00394830"/>
    <w:rsid w:val="00394B74"/>
    <w:rsid w:val="00394B89"/>
    <w:rsid w:val="00394BB4"/>
    <w:rsid w:val="00394E9D"/>
    <w:rsid w:val="003950B1"/>
    <w:rsid w:val="00395293"/>
    <w:rsid w:val="003956C7"/>
    <w:rsid w:val="003956E9"/>
    <w:rsid w:val="003961C4"/>
    <w:rsid w:val="00396275"/>
    <w:rsid w:val="00396519"/>
    <w:rsid w:val="003965E4"/>
    <w:rsid w:val="003966AA"/>
    <w:rsid w:val="003967E7"/>
    <w:rsid w:val="00396D0A"/>
    <w:rsid w:val="0039700D"/>
    <w:rsid w:val="00397697"/>
    <w:rsid w:val="003977B3"/>
    <w:rsid w:val="003977C0"/>
    <w:rsid w:val="0039787A"/>
    <w:rsid w:val="00397993"/>
    <w:rsid w:val="00397E52"/>
    <w:rsid w:val="003A04DF"/>
    <w:rsid w:val="003A06D7"/>
    <w:rsid w:val="003A0965"/>
    <w:rsid w:val="003A0B3B"/>
    <w:rsid w:val="003A14F4"/>
    <w:rsid w:val="003A17A1"/>
    <w:rsid w:val="003A1998"/>
    <w:rsid w:val="003A1CC5"/>
    <w:rsid w:val="003A1DE4"/>
    <w:rsid w:val="003A246E"/>
    <w:rsid w:val="003A2DD2"/>
    <w:rsid w:val="003A301F"/>
    <w:rsid w:val="003A3FF5"/>
    <w:rsid w:val="003A4B78"/>
    <w:rsid w:val="003A4CAC"/>
    <w:rsid w:val="003A4CD2"/>
    <w:rsid w:val="003A4D23"/>
    <w:rsid w:val="003A4F99"/>
    <w:rsid w:val="003A5169"/>
    <w:rsid w:val="003A618D"/>
    <w:rsid w:val="003A6FD5"/>
    <w:rsid w:val="003B083D"/>
    <w:rsid w:val="003B0AFF"/>
    <w:rsid w:val="003B0F03"/>
    <w:rsid w:val="003B115B"/>
    <w:rsid w:val="003B1579"/>
    <w:rsid w:val="003B1D6B"/>
    <w:rsid w:val="003B1E20"/>
    <w:rsid w:val="003B2800"/>
    <w:rsid w:val="003B31C2"/>
    <w:rsid w:val="003B360B"/>
    <w:rsid w:val="003B36F6"/>
    <w:rsid w:val="003B37AE"/>
    <w:rsid w:val="003B3962"/>
    <w:rsid w:val="003B3E47"/>
    <w:rsid w:val="003B469B"/>
    <w:rsid w:val="003B46D2"/>
    <w:rsid w:val="003B48A3"/>
    <w:rsid w:val="003B4BC5"/>
    <w:rsid w:val="003B5353"/>
    <w:rsid w:val="003B54DC"/>
    <w:rsid w:val="003B56CD"/>
    <w:rsid w:val="003B5703"/>
    <w:rsid w:val="003B57D7"/>
    <w:rsid w:val="003B5D15"/>
    <w:rsid w:val="003B5E5D"/>
    <w:rsid w:val="003B6940"/>
    <w:rsid w:val="003B6C17"/>
    <w:rsid w:val="003B6D43"/>
    <w:rsid w:val="003B735C"/>
    <w:rsid w:val="003B7715"/>
    <w:rsid w:val="003B77F3"/>
    <w:rsid w:val="003B7EAB"/>
    <w:rsid w:val="003B7F27"/>
    <w:rsid w:val="003B7FE0"/>
    <w:rsid w:val="003C04B4"/>
    <w:rsid w:val="003C0C37"/>
    <w:rsid w:val="003C1274"/>
    <w:rsid w:val="003C174E"/>
    <w:rsid w:val="003C2892"/>
    <w:rsid w:val="003C2D74"/>
    <w:rsid w:val="003C2EA9"/>
    <w:rsid w:val="003C3D47"/>
    <w:rsid w:val="003C3D92"/>
    <w:rsid w:val="003C3FD4"/>
    <w:rsid w:val="003C3FEC"/>
    <w:rsid w:val="003C4118"/>
    <w:rsid w:val="003C42CF"/>
    <w:rsid w:val="003C44C7"/>
    <w:rsid w:val="003C45C7"/>
    <w:rsid w:val="003C47B4"/>
    <w:rsid w:val="003C5546"/>
    <w:rsid w:val="003C5863"/>
    <w:rsid w:val="003C5CFF"/>
    <w:rsid w:val="003C6ABA"/>
    <w:rsid w:val="003C6D43"/>
    <w:rsid w:val="003C6F7B"/>
    <w:rsid w:val="003C7144"/>
    <w:rsid w:val="003C72AC"/>
    <w:rsid w:val="003C7357"/>
    <w:rsid w:val="003C7473"/>
    <w:rsid w:val="003C7718"/>
    <w:rsid w:val="003C78CC"/>
    <w:rsid w:val="003C7C35"/>
    <w:rsid w:val="003C7F89"/>
    <w:rsid w:val="003D073F"/>
    <w:rsid w:val="003D0A4D"/>
    <w:rsid w:val="003D0B47"/>
    <w:rsid w:val="003D10DC"/>
    <w:rsid w:val="003D1185"/>
    <w:rsid w:val="003D11C1"/>
    <w:rsid w:val="003D1669"/>
    <w:rsid w:val="003D18A7"/>
    <w:rsid w:val="003D18F8"/>
    <w:rsid w:val="003D1934"/>
    <w:rsid w:val="003D1BC8"/>
    <w:rsid w:val="003D1BD6"/>
    <w:rsid w:val="003D1D6E"/>
    <w:rsid w:val="003D1F93"/>
    <w:rsid w:val="003D2091"/>
    <w:rsid w:val="003D214A"/>
    <w:rsid w:val="003D21B0"/>
    <w:rsid w:val="003D27CE"/>
    <w:rsid w:val="003D2FAD"/>
    <w:rsid w:val="003D3023"/>
    <w:rsid w:val="003D31CE"/>
    <w:rsid w:val="003D3452"/>
    <w:rsid w:val="003D3837"/>
    <w:rsid w:val="003D4062"/>
    <w:rsid w:val="003D4143"/>
    <w:rsid w:val="003D498E"/>
    <w:rsid w:val="003D4CF0"/>
    <w:rsid w:val="003D50D0"/>
    <w:rsid w:val="003D51FE"/>
    <w:rsid w:val="003D541E"/>
    <w:rsid w:val="003D5DE8"/>
    <w:rsid w:val="003D5FA8"/>
    <w:rsid w:val="003D6068"/>
    <w:rsid w:val="003E02FF"/>
    <w:rsid w:val="003E04B8"/>
    <w:rsid w:val="003E0C5E"/>
    <w:rsid w:val="003E1198"/>
    <w:rsid w:val="003E12A7"/>
    <w:rsid w:val="003E162E"/>
    <w:rsid w:val="003E1957"/>
    <w:rsid w:val="003E1B2A"/>
    <w:rsid w:val="003E1BDE"/>
    <w:rsid w:val="003E36D7"/>
    <w:rsid w:val="003E39A6"/>
    <w:rsid w:val="003E4208"/>
    <w:rsid w:val="003E4E7D"/>
    <w:rsid w:val="003E523B"/>
    <w:rsid w:val="003E537B"/>
    <w:rsid w:val="003E5404"/>
    <w:rsid w:val="003E54A2"/>
    <w:rsid w:val="003E5C87"/>
    <w:rsid w:val="003E5CF3"/>
    <w:rsid w:val="003E66D1"/>
    <w:rsid w:val="003E77AA"/>
    <w:rsid w:val="003E783F"/>
    <w:rsid w:val="003E7B37"/>
    <w:rsid w:val="003E7CF5"/>
    <w:rsid w:val="003F0448"/>
    <w:rsid w:val="003F04D9"/>
    <w:rsid w:val="003F0CDD"/>
    <w:rsid w:val="003F1479"/>
    <w:rsid w:val="003F1613"/>
    <w:rsid w:val="003F1A61"/>
    <w:rsid w:val="003F210A"/>
    <w:rsid w:val="003F2444"/>
    <w:rsid w:val="003F2A6A"/>
    <w:rsid w:val="003F2A99"/>
    <w:rsid w:val="003F2C42"/>
    <w:rsid w:val="003F326E"/>
    <w:rsid w:val="003F32D4"/>
    <w:rsid w:val="003F3986"/>
    <w:rsid w:val="003F3A01"/>
    <w:rsid w:val="003F4201"/>
    <w:rsid w:val="003F4502"/>
    <w:rsid w:val="003F45B6"/>
    <w:rsid w:val="003F4AF9"/>
    <w:rsid w:val="003F4F7D"/>
    <w:rsid w:val="003F54B9"/>
    <w:rsid w:val="003F567C"/>
    <w:rsid w:val="003F5B32"/>
    <w:rsid w:val="003F5F2A"/>
    <w:rsid w:val="003F62A3"/>
    <w:rsid w:val="003F63F7"/>
    <w:rsid w:val="003F670D"/>
    <w:rsid w:val="003F6CA7"/>
    <w:rsid w:val="003F6D88"/>
    <w:rsid w:val="003F6E23"/>
    <w:rsid w:val="003F6E5C"/>
    <w:rsid w:val="003F71E3"/>
    <w:rsid w:val="003F72A2"/>
    <w:rsid w:val="003F7890"/>
    <w:rsid w:val="004004C3"/>
    <w:rsid w:val="004009D2"/>
    <w:rsid w:val="00400DA8"/>
    <w:rsid w:val="00401374"/>
    <w:rsid w:val="004014E4"/>
    <w:rsid w:val="00401ECD"/>
    <w:rsid w:val="00401F16"/>
    <w:rsid w:val="00402445"/>
    <w:rsid w:val="00402FFD"/>
    <w:rsid w:val="00403160"/>
    <w:rsid w:val="004033B7"/>
    <w:rsid w:val="00403C8B"/>
    <w:rsid w:val="00403E5F"/>
    <w:rsid w:val="00404637"/>
    <w:rsid w:val="0040463A"/>
    <w:rsid w:val="00404C41"/>
    <w:rsid w:val="00404CE4"/>
    <w:rsid w:val="0040531C"/>
    <w:rsid w:val="00405383"/>
    <w:rsid w:val="00406257"/>
    <w:rsid w:val="0040635D"/>
    <w:rsid w:val="00406422"/>
    <w:rsid w:val="00406546"/>
    <w:rsid w:val="00406748"/>
    <w:rsid w:val="004067F0"/>
    <w:rsid w:val="00406D37"/>
    <w:rsid w:val="00406E53"/>
    <w:rsid w:val="00406E99"/>
    <w:rsid w:val="00406ED1"/>
    <w:rsid w:val="0040708D"/>
    <w:rsid w:val="0041032E"/>
    <w:rsid w:val="004105EC"/>
    <w:rsid w:val="0041071E"/>
    <w:rsid w:val="00410A39"/>
    <w:rsid w:val="00410F8A"/>
    <w:rsid w:val="00411055"/>
    <w:rsid w:val="00411136"/>
    <w:rsid w:val="00411430"/>
    <w:rsid w:val="004116A2"/>
    <w:rsid w:val="00411C41"/>
    <w:rsid w:val="00411CE8"/>
    <w:rsid w:val="004121F9"/>
    <w:rsid w:val="00412486"/>
    <w:rsid w:val="004124E0"/>
    <w:rsid w:val="00412CD8"/>
    <w:rsid w:val="004133F8"/>
    <w:rsid w:val="004139D4"/>
    <w:rsid w:val="00413B5E"/>
    <w:rsid w:val="00413F1B"/>
    <w:rsid w:val="0041405F"/>
    <w:rsid w:val="00414168"/>
    <w:rsid w:val="0041442E"/>
    <w:rsid w:val="004147A1"/>
    <w:rsid w:val="00414CD0"/>
    <w:rsid w:val="00415040"/>
    <w:rsid w:val="0041583E"/>
    <w:rsid w:val="0041586A"/>
    <w:rsid w:val="00416732"/>
    <w:rsid w:val="00416764"/>
    <w:rsid w:val="00416ABE"/>
    <w:rsid w:val="00416F1A"/>
    <w:rsid w:val="00416F9D"/>
    <w:rsid w:val="0041704F"/>
    <w:rsid w:val="00417BAB"/>
    <w:rsid w:val="00420205"/>
    <w:rsid w:val="004202C8"/>
    <w:rsid w:val="004209E4"/>
    <w:rsid w:val="004209FB"/>
    <w:rsid w:val="00421561"/>
    <w:rsid w:val="00421BA5"/>
    <w:rsid w:val="00421D2F"/>
    <w:rsid w:val="00421D8B"/>
    <w:rsid w:val="00421E10"/>
    <w:rsid w:val="004222FC"/>
    <w:rsid w:val="00422452"/>
    <w:rsid w:val="0042253C"/>
    <w:rsid w:val="004225D3"/>
    <w:rsid w:val="00422A1E"/>
    <w:rsid w:val="00422B31"/>
    <w:rsid w:val="00422F34"/>
    <w:rsid w:val="0042306B"/>
    <w:rsid w:val="00423683"/>
    <w:rsid w:val="0042386E"/>
    <w:rsid w:val="00423929"/>
    <w:rsid w:val="00423F10"/>
    <w:rsid w:val="00424A0D"/>
    <w:rsid w:val="00424A1F"/>
    <w:rsid w:val="00425206"/>
    <w:rsid w:val="00425722"/>
    <w:rsid w:val="004260B5"/>
    <w:rsid w:val="004264B4"/>
    <w:rsid w:val="00426852"/>
    <w:rsid w:val="00426FB6"/>
    <w:rsid w:val="004277A4"/>
    <w:rsid w:val="00427ABD"/>
    <w:rsid w:val="00427EC9"/>
    <w:rsid w:val="00427F92"/>
    <w:rsid w:val="0043107C"/>
    <w:rsid w:val="00431091"/>
    <w:rsid w:val="004314C3"/>
    <w:rsid w:val="004326B1"/>
    <w:rsid w:val="00432827"/>
    <w:rsid w:val="00432DE3"/>
    <w:rsid w:val="0043309F"/>
    <w:rsid w:val="00433295"/>
    <w:rsid w:val="00433772"/>
    <w:rsid w:val="00433E8C"/>
    <w:rsid w:val="00433FCC"/>
    <w:rsid w:val="004342E2"/>
    <w:rsid w:val="00434917"/>
    <w:rsid w:val="00434A72"/>
    <w:rsid w:val="00434BEC"/>
    <w:rsid w:val="0043573E"/>
    <w:rsid w:val="00435EEE"/>
    <w:rsid w:val="004360DD"/>
    <w:rsid w:val="004362E3"/>
    <w:rsid w:val="004363D7"/>
    <w:rsid w:val="004365D5"/>
    <w:rsid w:val="00436694"/>
    <w:rsid w:val="004367B8"/>
    <w:rsid w:val="00436B03"/>
    <w:rsid w:val="00436B29"/>
    <w:rsid w:val="00436C12"/>
    <w:rsid w:val="0043748E"/>
    <w:rsid w:val="004374ED"/>
    <w:rsid w:val="00437BA6"/>
    <w:rsid w:val="00437EF9"/>
    <w:rsid w:val="004401EE"/>
    <w:rsid w:val="0044051D"/>
    <w:rsid w:val="004405E8"/>
    <w:rsid w:val="0044065A"/>
    <w:rsid w:val="0044073F"/>
    <w:rsid w:val="00440807"/>
    <w:rsid w:val="00441084"/>
    <w:rsid w:val="0044145B"/>
    <w:rsid w:val="00441463"/>
    <w:rsid w:val="00441A54"/>
    <w:rsid w:val="00441AE6"/>
    <w:rsid w:val="00441C3F"/>
    <w:rsid w:val="00442BE7"/>
    <w:rsid w:val="00443417"/>
    <w:rsid w:val="00443BB4"/>
    <w:rsid w:val="00443EB6"/>
    <w:rsid w:val="004442D0"/>
    <w:rsid w:val="004446AF"/>
    <w:rsid w:val="004446CD"/>
    <w:rsid w:val="0044539F"/>
    <w:rsid w:val="00445CF0"/>
    <w:rsid w:val="00445F6D"/>
    <w:rsid w:val="00445FE4"/>
    <w:rsid w:val="0044665C"/>
    <w:rsid w:val="00446BA6"/>
    <w:rsid w:val="00446EE7"/>
    <w:rsid w:val="00447020"/>
    <w:rsid w:val="0044748D"/>
    <w:rsid w:val="0044773B"/>
    <w:rsid w:val="00447B0E"/>
    <w:rsid w:val="00447BAB"/>
    <w:rsid w:val="00447F5C"/>
    <w:rsid w:val="004502F4"/>
    <w:rsid w:val="004504DB"/>
    <w:rsid w:val="00450E43"/>
    <w:rsid w:val="00451124"/>
    <w:rsid w:val="00452D2F"/>
    <w:rsid w:val="0045301B"/>
    <w:rsid w:val="004533AB"/>
    <w:rsid w:val="00453C23"/>
    <w:rsid w:val="00453C3E"/>
    <w:rsid w:val="00454E7D"/>
    <w:rsid w:val="004550C7"/>
    <w:rsid w:val="00455138"/>
    <w:rsid w:val="004552F1"/>
    <w:rsid w:val="00455BC2"/>
    <w:rsid w:val="00455F08"/>
    <w:rsid w:val="00456394"/>
    <w:rsid w:val="00456706"/>
    <w:rsid w:val="0045672D"/>
    <w:rsid w:val="00456B66"/>
    <w:rsid w:val="0045710E"/>
    <w:rsid w:val="0045741E"/>
    <w:rsid w:val="00457910"/>
    <w:rsid w:val="00460333"/>
    <w:rsid w:val="0046037C"/>
    <w:rsid w:val="004604FD"/>
    <w:rsid w:val="0046088D"/>
    <w:rsid w:val="004608DD"/>
    <w:rsid w:val="00460E4C"/>
    <w:rsid w:val="00460FC7"/>
    <w:rsid w:val="0046109C"/>
    <w:rsid w:val="004611AA"/>
    <w:rsid w:val="00461202"/>
    <w:rsid w:val="004612EF"/>
    <w:rsid w:val="004614D1"/>
    <w:rsid w:val="00461676"/>
    <w:rsid w:val="00461762"/>
    <w:rsid w:val="004619EC"/>
    <w:rsid w:val="00461F69"/>
    <w:rsid w:val="00462414"/>
    <w:rsid w:val="0046314D"/>
    <w:rsid w:val="00463312"/>
    <w:rsid w:val="0046345C"/>
    <w:rsid w:val="0046364F"/>
    <w:rsid w:val="00464264"/>
    <w:rsid w:val="00464612"/>
    <w:rsid w:val="00464CC1"/>
    <w:rsid w:val="0046516D"/>
    <w:rsid w:val="00465544"/>
    <w:rsid w:val="00465971"/>
    <w:rsid w:val="0046598D"/>
    <w:rsid w:val="00465D50"/>
    <w:rsid w:val="00465F53"/>
    <w:rsid w:val="00465FFA"/>
    <w:rsid w:val="00466192"/>
    <w:rsid w:val="0046635E"/>
    <w:rsid w:val="004664B2"/>
    <w:rsid w:val="00466787"/>
    <w:rsid w:val="00466910"/>
    <w:rsid w:val="00466963"/>
    <w:rsid w:val="00466E70"/>
    <w:rsid w:val="0046751C"/>
    <w:rsid w:val="0047010B"/>
    <w:rsid w:val="00470221"/>
    <w:rsid w:val="00470401"/>
    <w:rsid w:val="004704DC"/>
    <w:rsid w:val="004712E3"/>
    <w:rsid w:val="0047147D"/>
    <w:rsid w:val="004716A9"/>
    <w:rsid w:val="00471733"/>
    <w:rsid w:val="0047218C"/>
    <w:rsid w:val="004722B5"/>
    <w:rsid w:val="004723FA"/>
    <w:rsid w:val="00472670"/>
    <w:rsid w:val="00472ADE"/>
    <w:rsid w:val="00472E8B"/>
    <w:rsid w:val="00472F3E"/>
    <w:rsid w:val="00473052"/>
    <w:rsid w:val="004748A0"/>
    <w:rsid w:val="00474A83"/>
    <w:rsid w:val="00474C29"/>
    <w:rsid w:val="00474D0B"/>
    <w:rsid w:val="00475E54"/>
    <w:rsid w:val="00475EBB"/>
    <w:rsid w:val="0047632B"/>
    <w:rsid w:val="00476367"/>
    <w:rsid w:val="0047637F"/>
    <w:rsid w:val="004765EF"/>
    <w:rsid w:val="00476689"/>
    <w:rsid w:val="004769E8"/>
    <w:rsid w:val="00476A63"/>
    <w:rsid w:val="00476E3A"/>
    <w:rsid w:val="00477210"/>
    <w:rsid w:val="0047736B"/>
    <w:rsid w:val="00477931"/>
    <w:rsid w:val="0047797D"/>
    <w:rsid w:val="00477C0D"/>
    <w:rsid w:val="00477C19"/>
    <w:rsid w:val="0048060D"/>
    <w:rsid w:val="00480A76"/>
    <w:rsid w:val="00480C07"/>
    <w:rsid w:val="00480EA2"/>
    <w:rsid w:val="004814EA"/>
    <w:rsid w:val="00481752"/>
    <w:rsid w:val="0048203B"/>
    <w:rsid w:val="0048227B"/>
    <w:rsid w:val="00482574"/>
    <w:rsid w:val="00482579"/>
    <w:rsid w:val="00482886"/>
    <w:rsid w:val="004832AC"/>
    <w:rsid w:val="00483731"/>
    <w:rsid w:val="00483A42"/>
    <w:rsid w:val="00483CAD"/>
    <w:rsid w:val="00483E13"/>
    <w:rsid w:val="00484074"/>
    <w:rsid w:val="004842DD"/>
    <w:rsid w:val="004843DA"/>
    <w:rsid w:val="0048464F"/>
    <w:rsid w:val="004849A9"/>
    <w:rsid w:val="004850F4"/>
    <w:rsid w:val="00485D22"/>
    <w:rsid w:val="0048601F"/>
    <w:rsid w:val="0048638D"/>
    <w:rsid w:val="0048725C"/>
    <w:rsid w:val="00487BD4"/>
    <w:rsid w:val="00487E9A"/>
    <w:rsid w:val="00490EB0"/>
    <w:rsid w:val="0049109A"/>
    <w:rsid w:val="00491731"/>
    <w:rsid w:val="00491992"/>
    <w:rsid w:val="00491CA4"/>
    <w:rsid w:val="004927B5"/>
    <w:rsid w:val="004929E9"/>
    <w:rsid w:val="0049329B"/>
    <w:rsid w:val="004938D0"/>
    <w:rsid w:val="0049494D"/>
    <w:rsid w:val="0049555F"/>
    <w:rsid w:val="00495A9E"/>
    <w:rsid w:val="00495AD6"/>
    <w:rsid w:val="00496336"/>
    <w:rsid w:val="004969F4"/>
    <w:rsid w:val="00496B68"/>
    <w:rsid w:val="00496D58"/>
    <w:rsid w:val="00496DEC"/>
    <w:rsid w:val="00496F36"/>
    <w:rsid w:val="0049732D"/>
    <w:rsid w:val="0049786D"/>
    <w:rsid w:val="00497933"/>
    <w:rsid w:val="004A07C8"/>
    <w:rsid w:val="004A0950"/>
    <w:rsid w:val="004A0F78"/>
    <w:rsid w:val="004A1149"/>
    <w:rsid w:val="004A1522"/>
    <w:rsid w:val="004A19C8"/>
    <w:rsid w:val="004A1C7E"/>
    <w:rsid w:val="004A1E5D"/>
    <w:rsid w:val="004A1FE5"/>
    <w:rsid w:val="004A29C7"/>
    <w:rsid w:val="004A2A71"/>
    <w:rsid w:val="004A2CB9"/>
    <w:rsid w:val="004A329D"/>
    <w:rsid w:val="004A353A"/>
    <w:rsid w:val="004A45DD"/>
    <w:rsid w:val="004A4971"/>
    <w:rsid w:val="004A4E20"/>
    <w:rsid w:val="004A5412"/>
    <w:rsid w:val="004A5BF6"/>
    <w:rsid w:val="004A674D"/>
    <w:rsid w:val="004A6DDB"/>
    <w:rsid w:val="004A6EDE"/>
    <w:rsid w:val="004A77F4"/>
    <w:rsid w:val="004A7D12"/>
    <w:rsid w:val="004B01B2"/>
    <w:rsid w:val="004B043D"/>
    <w:rsid w:val="004B0495"/>
    <w:rsid w:val="004B04F3"/>
    <w:rsid w:val="004B0B19"/>
    <w:rsid w:val="004B0C13"/>
    <w:rsid w:val="004B1372"/>
    <w:rsid w:val="004B1383"/>
    <w:rsid w:val="004B14A3"/>
    <w:rsid w:val="004B1B3F"/>
    <w:rsid w:val="004B1BD6"/>
    <w:rsid w:val="004B1DCC"/>
    <w:rsid w:val="004B1DE2"/>
    <w:rsid w:val="004B1F14"/>
    <w:rsid w:val="004B2720"/>
    <w:rsid w:val="004B2761"/>
    <w:rsid w:val="004B2923"/>
    <w:rsid w:val="004B2DD2"/>
    <w:rsid w:val="004B2DDA"/>
    <w:rsid w:val="004B2DF5"/>
    <w:rsid w:val="004B325C"/>
    <w:rsid w:val="004B347A"/>
    <w:rsid w:val="004B3481"/>
    <w:rsid w:val="004B352D"/>
    <w:rsid w:val="004B3688"/>
    <w:rsid w:val="004B36BB"/>
    <w:rsid w:val="004B3D45"/>
    <w:rsid w:val="004B3D77"/>
    <w:rsid w:val="004B4693"/>
    <w:rsid w:val="004B4998"/>
    <w:rsid w:val="004B4CCB"/>
    <w:rsid w:val="004B4F7A"/>
    <w:rsid w:val="004B50CE"/>
    <w:rsid w:val="004B56FB"/>
    <w:rsid w:val="004B574E"/>
    <w:rsid w:val="004B6138"/>
    <w:rsid w:val="004B6262"/>
    <w:rsid w:val="004B642C"/>
    <w:rsid w:val="004B644B"/>
    <w:rsid w:val="004B64ED"/>
    <w:rsid w:val="004B6599"/>
    <w:rsid w:val="004B6FCA"/>
    <w:rsid w:val="004B7443"/>
    <w:rsid w:val="004C0145"/>
    <w:rsid w:val="004C058E"/>
    <w:rsid w:val="004C08C0"/>
    <w:rsid w:val="004C0F77"/>
    <w:rsid w:val="004C0F7B"/>
    <w:rsid w:val="004C1009"/>
    <w:rsid w:val="004C187B"/>
    <w:rsid w:val="004C1BF3"/>
    <w:rsid w:val="004C2138"/>
    <w:rsid w:val="004C214F"/>
    <w:rsid w:val="004C269C"/>
    <w:rsid w:val="004C27A2"/>
    <w:rsid w:val="004C2C8E"/>
    <w:rsid w:val="004C312F"/>
    <w:rsid w:val="004C46C8"/>
    <w:rsid w:val="004C4F7A"/>
    <w:rsid w:val="004C598F"/>
    <w:rsid w:val="004C5B73"/>
    <w:rsid w:val="004C5E7C"/>
    <w:rsid w:val="004C5E90"/>
    <w:rsid w:val="004C5EB0"/>
    <w:rsid w:val="004C68ED"/>
    <w:rsid w:val="004C6AB8"/>
    <w:rsid w:val="004C6B53"/>
    <w:rsid w:val="004C6D38"/>
    <w:rsid w:val="004C6EDF"/>
    <w:rsid w:val="004C71A9"/>
    <w:rsid w:val="004C7328"/>
    <w:rsid w:val="004C7332"/>
    <w:rsid w:val="004C74E9"/>
    <w:rsid w:val="004D0185"/>
    <w:rsid w:val="004D0586"/>
    <w:rsid w:val="004D08DE"/>
    <w:rsid w:val="004D0C57"/>
    <w:rsid w:val="004D0D8D"/>
    <w:rsid w:val="004D0EF7"/>
    <w:rsid w:val="004D0F2A"/>
    <w:rsid w:val="004D1207"/>
    <w:rsid w:val="004D172A"/>
    <w:rsid w:val="004D179A"/>
    <w:rsid w:val="004D1938"/>
    <w:rsid w:val="004D1A28"/>
    <w:rsid w:val="004D1DB5"/>
    <w:rsid w:val="004D20A4"/>
    <w:rsid w:val="004D230D"/>
    <w:rsid w:val="004D2FF2"/>
    <w:rsid w:val="004D35EB"/>
    <w:rsid w:val="004D3629"/>
    <w:rsid w:val="004D3AA3"/>
    <w:rsid w:val="004D46E5"/>
    <w:rsid w:val="004D4FCA"/>
    <w:rsid w:val="004D5691"/>
    <w:rsid w:val="004D56CB"/>
    <w:rsid w:val="004D5CCB"/>
    <w:rsid w:val="004D5F0D"/>
    <w:rsid w:val="004D677F"/>
    <w:rsid w:val="004D6DDB"/>
    <w:rsid w:val="004D6EBA"/>
    <w:rsid w:val="004D73F2"/>
    <w:rsid w:val="004D75BC"/>
    <w:rsid w:val="004D7743"/>
    <w:rsid w:val="004D7EAA"/>
    <w:rsid w:val="004E0347"/>
    <w:rsid w:val="004E0B56"/>
    <w:rsid w:val="004E0DFA"/>
    <w:rsid w:val="004E106F"/>
    <w:rsid w:val="004E11A4"/>
    <w:rsid w:val="004E1414"/>
    <w:rsid w:val="004E16F3"/>
    <w:rsid w:val="004E1781"/>
    <w:rsid w:val="004E179B"/>
    <w:rsid w:val="004E18BE"/>
    <w:rsid w:val="004E1922"/>
    <w:rsid w:val="004E223E"/>
    <w:rsid w:val="004E292C"/>
    <w:rsid w:val="004E2B6C"/>
    <w:rsid w:val="004E2CC1"/>
    <w:rsid w:val="004E2E5A"/>
    <w:rsid w:val="004E36B3"/>
    <w:rsid w:val="004E40EF"/>
    <w:rsid w:val="004E4408"/>
    <w:rsid w:val="004E4574"/>
    <w:rsid w:val="004E4FF0"/>
    <w:rsid w:val="004E5572"/>
    <w:rsid w:val="004E5DA9"/>
    <w:rsid w:val="004E6BA1"/>
    <w:rsid w:val="004E795E"/>
    <w:rsid w:val="004E7A61"/>
    <w:rsid w:val="004E7F13"/>
    <w:rsid w:val="004E7F55"/>
    <w:rsid w:val="004F004D"/>
    <w:rsid w:val="004F0B6D"/>
    <w:rsid w:val="004F0BCA"/>
    <w:rsid w:val="004F1769"/>
    <w:rsid w:val="004F223D"/>
    <w:rsid w:val="004F23C8"/>
    <w:rsid w:val="004F24BC"/>
    <w:rsid w:val="004F2689"/>
    <w:rsid w:val="004F2EE1"/>
    <w:rsid w:val="004F3A06"/>
    <w:rsid w:val="004F3B36"/>
    <w:rsid w:val="004F48A5"/>
    <w:rsid w:val="004F4CF3"/>
    <w:rsid w:val="004F4DFF"/>
    <w:rsid w:val="004F561D"/>
    <w:rsid w:val="004F579A"/>
    <w:rsid w:val="004F58A3"/>
    <w:rsid w:val="004F622A"/>
    <w:rsid w:val="004F63F5"/>
    <w:rsid w:val="004F6691"/>
    <w:rsid w:val="004F6AFD"/>
    <w:rsid w:val="004F6C1A"/>
    <w:rsid w:val="004F7199"/>
    <w:rsid w:val="004F72F9"/>
    <w:rsid w:val="004F7456"/>
    <w:rsid w:val="004F7537"/>
    <w:rsid w:val="00500138"/>
    <w:rsid w:val="005006E5"/>
    <w:rsid w:val="00500D3E"/>
    <w:rsid w:val="00500FD0"/>
    <w:rsid w:val="005013EE"/>
    <w:rsid w:val="00501893"/>
    <w:rsid w:val="00501B00"/>
    <w:rsid w:val="00501B60"/>
    <w:rsid w:val="005020CB"/>
    <w:rsid w:val="0050219E"/>
    <w:rsid w:val="00502786"/>
    <w:rsid w:val="005029DB"/>
    <w:rsid w:val="00502D1D"/>
    <w:rsid w:val="00502E71"/>
    <w:rsid w:val="00502F2E"/>
    <w:rsid w:val="0050333F"/>
    <w:rsid w:val="0050355D"/>
    <w:rsid w:val="005039D9"/>
    <w:rsid w:val="00503AA8"/>
    <w:rsid w:val="00503CE1"/>
    <w:rsid w:val="00504036"/>
    <w:rsid w:val="0050422C"/>
    <w:rsid w:val="005045E5"/>
    <w:rsid w:val="00504629"/>
    <w:rsid w:val="005056BC"/>
    <w:rsid w:val="005063B6"/>
    <w:rsid w:val="005063B8"/>
    <w:rsid w:val="005064BE"/>
    <w:rsid w:val="0050670F"/>
    <w:rsid w:val="00506988"/>
    <w:rsid w:val="005069EE"/>
    <w:rsid w:val="00506E7C"/>
    <w:rsid w:val="00506EDA"/>
    <w:rsid w:val="00506F34"/>
    <w:rsid w:val="00506FF3"/>
    <w:rsid w:val="0050702A"/>
    <w:rsid w:val="00507359"/>
    <w:rsid w:val="005106FA"/>
    <w:rsid w:val="005107A4"/>
    <w:rsid w:val="005109EC"/>
    <w:rsid w:val="00510B5C"/>
    <w:rsid w:val="00510F3C"/>
    <w:rsid w:val="0051133A"/>
    <w:rsid w:val="00511AB2"/>
    <w:rsid w:val="00513048"/>
    <w:rsid w:val="0051394C"/>
    <w:rsid w:val="00513958"/>
    <w:rsid w:val="00513A29"/>
    <w:rsid w:val="0051404A"/>
    <w:rsid w:val="005142C5"/>
    <w:rsid w:val="005143B7"/>
    <w:rsid w:val="005143E0"/>
    <w:rsid w:val="00514810"/>
    <w:rsid w:val="005148AC"/>
    <w:rsid w:val="005149A9"/>
    <w:rsid w:val="00514DC1"/>
    <w:rsid w:val="00514DF3"/>
    <w:rsid w:val="00514FDC"/>
    <w:rsid w:val="00515680"/>
    <w:rsid w:val="00515A0D"/>
    <w:rsid w:val="00516048"/>
    <w:rsid w:val="00516898"/>
    <w:rsid w:val="005168A8"/>
    <w:rsid w:val="00516DB0"/>
    <w:rsid w:val="00516FB2"/>
    <w:rsid w:val="0051723B"/>
    <w:rsid w:val="0051726C"/>
    <w:rsid w:val="00517C8E"/>
    <w:rsid w:val="0052020A"/>
    <w:rsid w:val="00520362"/>
    <w:rsid w:val="00520482"/>
    <w:rsid w:val="005207E9"/>
    <w:rsid w:val="00521487"/>
    <w:rsid w:val="005215D2"/>
    <w:rsid w:val="00521B7D"/>
    <w:rsid w:val="00521CDC"/>
    <w:rsid w:val="00521F33"/>
    <w:rsid w:val="005225CF"/>
    <w:rsid w:val="005229CA"/>
    <w:rsid w:val="00522E97"/>
    <w:rsid w:val="00522EB9"/>
    <w:rsid w:val="005236BF"/>
    <w:rsid w:val="00523E5D"/>
    <w:rsid w:val="00523E68"/>
    <w:rsid w:val="00523F77"/>
    <w:rsid w:val="005242E2"/>
    <w:rsid w:val="00524D48"/>
    <w:rsid w:val="005251F4"/>
    <w:rsid w:val="005254C8"/>
    <w:rsid w:val="005258D7"/>
    <w:rsid w:val="00525B52"/>
    <w:rsid w:val="00525FC7"/>
    <w:rsid w:val="00526331"/>
    <w:rsid w:val="00526625"/>
    <w:rsid w:val="00526B47"/>
    <w:rsid w:val="0052705E"/>
    <w:rsid w:val="0052724E"/>
    <w:rsid w:val="00527509"/>
    <w:rsid w:val="00527735"/>
    <w:rsid w:val="00527872"/>
    <w:rsid w:val="005278D9"/>
    <w:rsid w:val="00527950"/>
    <w:rsid w:val="00527FEF"/>
    <w:rsid w:val="005304BD"/>
    <w:rsid w:val="00530A0C"/>
    <w:rsid w:val="00530CF4"/>
    <w:rsid w:val="00530D5B"/>
    <w:rsid w:val="00530E0A"/>
    <w:rsid w:val="00530EA3"/>
    <w:rsid w:val="00530FB9"/>
    <w:rsid w:val="00531144"/>
    <w:rsid w:val="0053149C"/>
    <w:rsid w:val="005314C7"/>
    <w:rsid w:val="00531862"/>
    <w:rsid w:val="00531DF7"/>
    <w:rsid w:val="00531EF4"/>
    <w:rsid w:val="005323FE"/>
    <w:rsid w:val="00532794"/>
    <w:rsid w:val="00532C21"/>
    <w:rsid w:val="0053325C"/>
    <w:rsid w:val="00533420"/>
    <w:rsid w:val="005336BE"/>
    <w:rsid w:val="00533F18"/>
    <w:rsid w:val="00533F54"/>
    <w:rsid w:val="0053429B"/>
    <w:rsid w:val="005342E3"/>
    <w:rsid w:val="005358BF"/>
    <w:rsid w:val="00535917"/>
    <w:rsid w:val="00535CDE"/>
    <w:rsid w:val="00535D10"/>
    <w:rsid w:val="00535D7E"/>
    <w:rsid w:val="00536CD0"/>
    <w:rsid w:val="00536F51"/>
    <w:rsid w:val="00537093"/>
    <w:rsid w:val="0053757A"/>
    <w:rsid w:val="005376DB"/>
    <w:rsid w:val="00537969"/>
    <w:rsid w:val="00537AA3"/>
    <w:rsid w:val="00537D5A"/>
    <w:rsid w:val="00537DC1"/>
    <w:rsid w:val="00537FA2"/>
    <w:rsid w:val="00540001"/>
    <w:rsid w:val="0054001A"/>
    <w:rsid w:val="0054037E"/>
    <w:rsid w:val="005403B5"/>
    <w:rsid w:val="005405D2"/>
    <w:rsid w:val="00540719"/>
    <w:rsid w:val="005409A1"/>
    <w:rsid w:val="005413AB"/>
    <w:rsid w:val="00541AC7"/>
    <w:rsid w:val="00541B89"/>
    <w:rsid w:val="00542419"/>
    <w:rsid w:val="005425D7"/>
    <w:rsid w:val="00542868"/>
    <w:rsid w:val="0054330A"/>
    <w:rsid w:val="005438C8"/>
    <w:rsid w:val="00543908"/>
    <w:rsid w:val="00543973"/>
    <w:rsid w:val="00543F8F"/>
    <w:rsid w:val="00544750"/>
    <w:rsid w:val="00544860"/>
    <w:rsid w:val="00545292"/>
    <w:rsid w:val="00545F9F"/>
    <w:rsid w:val="005462B6"/>
    <w:rsid w:val="005462C4"/>
    <w:rsid w:val="005469B1"/>
    <w:rsid w:val="00546ADD"/>
    <w:rsid w:val="00546E60"/>
    <w:rsid w:val="00547053"/>
    <w:rsid w:val="00547616"/>
    <w:rsid w:val="00550393"/>
    <w:rsid w:val="005504D6"/>
    <w:rsid w:val="00550627"/>
    <w:rsid w:val="005508C7"/>
    <w:rsid w:val="005509BF"/>
    <w:rsid w:val="00550C15"/>
    <w:rsid w:val="00550DD4"/>
    <w:rsid w:val="00550E9E"/>
    <w:rsid w:val="00550F39"/>
    <w:rsid w:val="0055156D"/>
    <w:rsid w:val="005517EE"/>
    <w:rsid w:val="00551917"/>
    <w:rsid w:val="00552A71"/>
    <w:rsid w:val="00552BA6"/>
    <w:rsid w:val="00552EA1"/>
    <w:rsid w:val="00553355"/>
    <w:rsid w:val="0055354F"/>
    <w:rsid w:val="005545BD"/>
    <w:rsid w:val="005556EA"/>
    <w:rsid w:val="00555B3F"/>
    <w:rsid w:val="005561A3"/>
    <w:rsid w:val="00556D5F"/>
    <w:rsid w:val="00557362"/>
    <w:rsid w:val="0055742D"/>
    <w:rsid w:val="005575AA"/>
    <w:rsid w:val="005578F0"/>
    <w:rsid w:val="00557EDB"/>
    <w:rsid w:val="00560058"/>
    <w:rsid w:val="005604E4"/>
    <w:rsid w:val="00560DFE"/>
    <w:rsid w:val="005612C6"/>
    <w:rsid w:val="0056134B"/>
    <w:rsid w:val="005616BF"/>
    <w:rsid w:val="00561BFB"/>
    <w:rsid w:val="00561D79"/>
    <w:rsid w:val="005622E7"/>
    <w:rsid w:val="005626E5"/>
    <w:rsid w:val="0056275B"/>
    <w:rsid w:val="00562A83"/>
    <w:rsid w:val="00562C20"/>
    <w:rsid w:val="00563271"/>
    <w:rsid w:val="00563296"/>
    <w:rsid w:val="00563B45"/>
    <w:rsid w:val="005647B8"/>
    <w:rsid w:val="005650F1"/>
    <w:rsid w:val="00565615"/>
    <w:rsid w:val="005658CB"/>
    <w:rsid w:val="00565F6B"/>
    <w:rsid w:val="00566AC1"/>
    <w:rsid w:val="00566C64"/>
    <w:rsid w:val="00567185"/>
    <w:rsid w:val="00567205"/>
    <w:rsid w:val="00567681"/>
    <w:rsid w:val="00567803"/>
    <w:rsid w:val="00567DE8"/>
    <w:rsid w:val="00567F77"/>
    <w:rsid w:val="005700E8"/>
    <w:rsid w:val="0057091B"/>
    <w:rsid w:val="00570FE4"/>
    <w:rsid w:val="00571544"/>
    <w:rsid w:val="00571725"/>
    <w:rsid w:val="005718F7"/>
    <w:rsid w:val="00571AD9"/>
    <w:rsid w:val="00571B97"/>
    <w:rsid w:val="00572057"/>
    <w:rsid w:val="0057272A"/>
    <w:rsid w:val="00572B7C"/>
    <w:rsid w:val="00572B85"/>
    <w:rsid w:val="00572E94"/>
    <w:rsid w:val="005730E7"/>
    <w:rsid w:val="00573F20"/>
    <w:rsid w:val="0057455E"/>
    <w:rsid w:val="00574810"/>
    <w:rsid w:val="00574945"/>
    <w:rsid w:val="0057549F"/>
    <w:rsid w:val="00575EB5"/>
    <w:rsid w:val="00576D9A"/>
    <w:rsid w:val="00576DAC"/>
    <w:rsid w:val="00576E1A"/>
    <w:rsid w:val="005774CD"/>
    <w:rsid w:val="005776B9"/>
    <w:rsid w:val="00577924"/>
    <w:rsid w:val="00580000"/>
    <w:rsid w:val="005801E2"/>
    <w:rsid w:val="0058041F"/>
    <w:rsid w:val="00580632"/>
    <w:rsid w:val="00580BC5"/>
    <w:rsid w:val="00581812"/>
    <w:rsid w:val="00581851"/>
    <w:rsid w:val="0058207B"/>
    <w:rsid w:val="0058216A"/>
    <w:rsid w:val="005823F0"/>
    <w:rsid w:val="00582495"/>
    <w:rsid w:val="00583026"/>
    <w:rsid w:val="00583095"/>
    <w:rsid w:val="005835AD"/>
    <w:rsid w:val="00583A24"/>
    <w:rsid w:val="00583B54"/>
    <w:rsid w:val="0058461F"/>
    <w:rsid w:val="00584A41"/>
    <w:rsid w:val="005850CA"/>
    <w:rsid w:val="005853B0"/>
    <w:rsid w:val="00585AA9"/>
    <w:rsid w:val="00586BD2"/>
    <w:rsid w:val="00586FC0"/>
    <w:rsid w:val="00587041"/>
    <w:rsid w:val="005875C2"/>
    <w:rsid w:val="00587780"/>
    <w:rsid w:val="00587D91"/>
    <w:rsid w:val="00587ECA"/>
    <w:rsid w:val="00590082"/>
    <w:rsid w:val="00590684"/>
    <w:rsid w:val="00590821"/>
    <w:rsid w:val="00590841"/>
    <w:rsid w:val="00590898"/>
    <w:rsid w:val="005908A7"/>
    <w:rsid w:val="00590D94"/>
    <w:rsid w:val="00591441"/>
    <w:rsid w:val="0059223D"/>
    <w:rsid w:val="00592B60"/>
    <w:rsid w:val="00592CFF"/>
    <w:rsid w:val="00592F93"/>
    <w:rsid w:val="00593421"/>
    <w:rsid w:val="00593981"/>
    <w:rsid w:val="00593AA3"/>
    <w:rsid w:val="00593BB3"/>
    <w:rsid w:val="00593E07"/>
    <w:rsid w:val="005941C6"/>
    <w:rsid w:val="005944C3"/>
    <w:rsid w:val="0059457E"/>
    <w:rsid w:val="0059480C"/>
    <w:rsid w:val="00594931"/>
    <w:rsid w:val="00594E7E"/>
    <w:rsid w:val="00594EC0"/>
    <w:rsid w:val="00594F83"/>
    <w:rsid w:val="0059542C"/>
    <w:rsid w:val="00595A67"/>
    <w:rsid w:val="00595A6F"/>
    <w:rsid w:val="00595B9A"/>
    <w:rsid w:val="00595FBF"/>
    <w:rsid w:val="0059642D"/>
    <w:rsid w:val="005967B1"/>
    <w:rsid w:val="00596B09"/>
    <w:rsid w:val="00596C1A"/>
    <w:rsid w:val="005973BE"/>
    <w:rsid w:val="0059783E"/>
    <w:rsid w:val="00597B00"/>
    <w:rsid w:val="005A01E7"/>
    <w:rsid w:val="005A0704"/>
    <w:rsid w:val="005A0A33"/>
    <w:rsid w:val="005A0CC5"/>
    <w:rsid w:val="005A13FC"/>
    <w:rsid w:val="005A1B6C"/>
    <w:rsid w:val="005A24AA"/>
    <w:rsid w:val="005A2570"/>
    <w:rsid w:val="005A26D3"/>
    <w:rsid w:val="005A2964"/>
    <w:rsid w:val="005A2BDA"/>
    <w:rsid w:val="005A2D4E"/>
    <w:rsid w:val="005A311E"/>
    <w:rsid w:val="005A3504"/>
    <w:rsid w:val="005A360D"/>
    <w:rsid w:val="005A39C7"/>
    <w:rsid w:val="005A3A08"/>
    <w:rsid w:val="005A3ACE"/>
    <w:rsid w:val="005A3F3E"/>
    <w:rsid w:val="005A42F0"/>
    <w:rsid w:val="005A4476"/>
    <w:rsid w:val="005A49C8"/>
    <w:rsid w:val="005A4AB1"/>
    <w:rsid w:val="005A55B5"/>
    <w:rsid w:val="005A5AF8"/>
    <w:rsid w:val="005A6385"/>
    <w:rsid w:val="005A6809"/>
    <w:rsid w:val="005A6C28"/>
    <w:rsid w:val="005A6E08"/>
    <w:rsid w:val="005A72CA"/>
    <w:rsid w:val="005A73B8"/>
    <w:rsid w:val="005A7BDF"/>
    <w:rsid w:val="005A7C91"/>
    <w:rsid w:val="005A7FBE"/>
    <w:rsid w:val="005B00BF"/>
    <w:rsid w:val="005B0817"/>
    <w:rsid w:val="005B08AC"/>
    <w:rsid w:val="005B09DB"/>
    <w:rsid w:val="005B1037"/>
    <w:rsid w:val="005B123F"/>
    <w:rsid w:val="005B1469"/>
    <w:rsid w:val="005B16EF"/>
    <w:rsid w:val="005B1770"/>
    <w:rsid w:val="005B1B76"/>
    <w:rsid w:val="005B258B"/>
    <w:rsid w:val="005B2A33"/>
    <w:rsid w:val="005B2A77"/>
    <w:rsid w:val="005B2AB2"/>
    <w:rsid w:val="005B2EA1"/>
    <w:rsid w:val="005B2F55"/>
    <w:rsid w:val="005B3516"/>
    <w:rsid w:val="005B415C"/>
    <w:rsid w:val="005B57D2"/>
    <w:rsid w:val="005B609B"/>
    <w:rsid w:val="005B6130"/>
    <w:rsid w:val="005B6340"/>
    <w:rsid w:val="005B6A6D"/>
    <w:rsid w:val="005B6FD9"/>
    <w:rsid w:val="005B7C73"/>
    <w:rsid w:val="005C0195"/>
    <w:rsid w:val="005C079F"/>
    <w:rsid w:val="005C0FB0"/>
    <w:rsid w:val="005C1059"/>
    <w:rsid w:val="005C1291"/>
    <w:rsid w:val="005C13D3"/>
    <w:rsid w:val="005C18C7"/>
    <w:rsid w:val="005C1B0F"/>
    <w:rsid w:val="005C205E"/>
    <w:rsid w:val="005C207B"/>
    <w:rsid w:val="005C2869"/>
    <w:rsid w:val="005C2E34"/>
    <w:rsid w:val="005C33C0"/>
    <w:rsid w:val="005C33CC"/>
    <w:rsid w:val="005C357D"/>
    <w:rsid w:val="005C38E8"/>
    <w:rsid w:val="005C3D2E"/>
    <w:rsid w:val="005C3E19"/>
    <w:rsid w:val="005C3F0F"/>
    <w:rsid w:val="005C3FE2"/>
    <w:rsid w:val="005C40A7"/>
    <w:rsid w:val="005C439D"/>
    <w:rsid w:val="005C47A3"/>
    <w:rsid w:val="005C5E43"/>
    <w:rsid w:val="005C600F"/>
    <w:rsid w:val="005C61AB"/>
    <w:rsid w:val="005C6D0A"/>
    <w:rsid w:val="005C6DB3"/>
    <w:rsid w:val="005C72B6"/>
    <w:rsid w:val="005C75BE"/>
    <w:rsid w:val="005D05D1"/>
    <w:rsid w:val="005D06FA"/>
    <w:rsid w:val="005D0811"/>
    <w:rsid w:val="005D09EA"/>
    <w:rsid w:val="005D1595"/>
    <w:rsid w:val="005D18B5"/>
    <w:rsid w:val="005D1941"/>
    <w:rsid w:val="005D2906"/>
    <w:rsid w:val="005D2F52"/>
    <w:rsid w:val="005D306D"/>
    <w:rsid w:val="005D30DC"/>
    <w:rsid w:val="005D340B"/>
    <w:rsid w:val="005D3618"/>
    <w:rsid w:val="005D36F0"/>
    <w:rsid w:val="005D370A"/>
    <w:rsid w:val="005D3AF4"/>
    <w:rsid w:val="005D3C81"/>
    <w:rsid w:val="005D595E"/>
    <w:rsid w:val="005D64FE"/>
    <w:rsid w:val="005D6823"/>
    <w:rsid w:val="005D71C1"/>
    <w:rsid w:val="005D7AD0"/>
    <w:rsid w:val="005D7C0D"/>
    <w:rsid w:val="005D7D60"/>
    <w:rsid w:val="005E0553"/>
    <w:rsid w:val="005E0E6C"/>
    <w:rsid w:val="005E13A4"/>
    <w:rsid w:val="005E178A"/>
    <w:rsid w:val="005E1B29"/>
    <w:rsid w:val="005E1D4F"/>
    <w:rsid w:val="005E2009"/>
    <w:rsid w:val="005E2068"/>
    <w:rsid w:val="005E2211"/>
    <w:rsid w:val="005E227C"/>
    <w:rsid w:val="005E2302"/>
    <w:rsid w:val="005E2933"/>
    <w:rsid w:val="005E2BDC"/>
    <w:rsid w:val="005E2CFF"/>
    <w:rsid w:val="005E2D0B"/>
    <w:rsid w:val="005E4207"/>
    <w:rsid w:val="005E435C"/>
    <w:rsid w:val="005E44AD"/>
    <w:rsid w:val="005E4A9C"/>
    <w:rsid w:val="005E4EE5"/>
    <w:rsid w:val="005E574A"/>
    <w:rsid w:val="005E57F3"/>
    <w:rsid w:val="005E5958"/>
    <w:rsid w:val="005E5D1F"/>
    <w:rsid w:val="005E5D4D"/>
    <w:rsid w:val="005E6071"/>
    <w:rsid w:val="005E63C2"/>
    <w:rsid w:val="005E6ABF"/>
    <w:rsid w:val="005E6C9C"/>
    <w:rsid w:val="005E7317"/>
    <w:rsid w:val="005E7563"/>
    <w:rsid w:val="005E784B"/>
    <w:rsid w:val="005E79F1"/>
    <w:rsid w:val="005F00A5"/>
    <w:rsid w:val="005F0232"/>
    <w:rsid w:val="005F0290"/>
    <w:rsid w:val="005F0B5B"/>
    <w:rsid w:val="005F165F"/>
    <w:rsid w:val="005F17D3"/>
    <w:rsid w:val="005F19EC"/>
    <w:rsid w:val="005F1D0A"/>
    <w:rsid w:val="005F2141"/>
    <w:rsid w:val="005F2A84"/>
    <w:rsid w:val="005F31BC"/>
    <w:rsid w:val="005F380B"/>
    <w:rsid w:val="005F397A"/>
    <w:rsid w:val="005F3B3E"/>
    <w:rsid w:val="005F3FBA"/>
    <w:rsid w:val="005F4307"/>
    <w:rsid w:val="005F4D89"/>
    <w:rsid w:val="005F52A0"/>
    <w:rsid w:val="005F56EA"/>
    <w:rsid w:val="005F5A0C"/>
    <w:rsid w:val="005F5ABF"/>
    <w:rsid w:val="005F5B57"/>
    <w:rsid w:val="005F6663"/>
    <w:rsid w:val="005F667E"/>
    <w:rsid w:val="005F75FC"/>
    <w:rsid w:val="005F7682"/>
    <w:rsid w:val="005F7943"/>
    <w:rsid w:val="005F7B5E"/>
    <w:rsid w:val="00600404"/>
    <w:rsid w:val="00600567"/>
    <w:rsid w:val="00600FEB"/>
    <w:rsid w:val="006012E5"/>
    <w:rsid w:val="0060132B"/>
    <w:rsid w:val="006014BF"/>
    <w:rsid w:val="006018D9"/>
    <w:rsid w:val="0060194E"/>
    <w:rsid w:val="006021AD"/>
    <w:rsid w:val="00602C3D"/>
    <w:rsid w:val="00602C3F"/>
    <w:rsid w:val="00602FDF"/>
    <w:rsid w:val="0060366B"/>
    <w:rsid w:val="006039F9"/>
    <w:rsid w:val="00603CA7"/>
    <w:rsid w:val="0060439D"/>
    <w:rsid w:val="006045B6"/>
    <w:rsid w:val="00604788"/>
    <w:rsid w:val="00605455"/>
    <w:rsid w:val="00605BB8"/>
    <w:rsid w:val="0060608A"/>
    <w:rsid w:val="0060659C"/>
    <w:rsid w:val="00606601"/>
    <w:rsid w:val="00606765"/>
    <w:rsid w:val="00606ED3"/>
    <w:rsid w:val="0060713F"/>
    <w:rsid w:val="0060721A"/>
    <w:rsid w:val="00607C01"/>
    <w:rsid w:val="00607D99"/>
    <w:rsid w:val="006100A2"/>
    <w:rsid w:val="00611069"/>
    <w:rsid w:val="006112A2"/>
    <w:rsid w:val="00611522"/>
    <w:rsid w:val="0061152A"/>
    <w:rsid w:val="00611719"/>
    <w:rsid w:val="00611B3D"/>
    <w:rsid w:val="0061251A"/>
    <w:rsid w:val="00612613"/>
    <w:rsid w:val="00612835"/>
    <w:rsid w:val="00612BFF"/>
    <w:rsid w:val="0061350B"/>
    <w:rsid w:val="00613597"/>
    <w:rsid w:val="00613606"/>
    <w:rsid w:val="00613989"/>
    <w:rsid w:val="00613DC7"/>
    <w:rsid w:val="00613DD9"/>
    <w:rsid w:val="00613F7F"/>
    <w:rsid w:val="00613FE1"/>
    <w:rsid w:val="0061444A"/>
    <w:rsid w:val="00614CA1"/>
    <w:rsid w:val="00614D12"/>
    <w:rsid w:val="00614DDB"/>
    <w:rsid w:val="00614FBD"/>
    <w:rsid w:val="00615399"/>
    <w:rsid w:val="00616316"/>
    <w:rsid w:val="00616601"/>
    <w:rsid w:val="0061693B"/>
    <w:rsid w:val="00616F9F"/>
    <w:rsid w:val="0061753D"/>
    <w:rsid w:val="00620357"/>
    <w:rsid w:val="00620F75"/>
    <w:rsid w:val="006216D4"/>
    <w:rsid w:val="00621797"/>
    <w:rsid w:val="00621D69"/>
    <w:rsid w:val="006220D7"/>
    <w:rsid w:val="0062221F"/>
    <w:rsid w:val="006225CA"/>
    <w:rsid w:val="006228EA"/>
    <w:rsid w:val="00622A6F"/>
    <w:rsid w:val="00622FBE"/>
    <w:rsid w:val="006231AB"/>
    <w:rsid w:val="006231BE"/>
    <w:rsid w:val="00623208"/>
    <w:rsid w:val="006234C5"/>
    <w:rsid w:val="00623ED1"/>
    <w:rsid w:val="0062476B"/>
    <w:rsid w:val="00624A4F"/>
    <w:rsid w:val="00624CE7"/>
    <w:rsid w:val="00624EA4"/>
    <w:rsid w:val="006257B3"/>
    <w:rsid w:val="00625863"/>
    <w:rsid w:val="006261DD"/>
    <w:rsid w:val="0062637C"/>
    <w:rsid w:val="0062664A"/>
    <w:rsid w:val="0062697C"/>
    <w:rsid w:val="00626BFA"/>
    <w:rsid w:val="00626CF3"/>
    <w:rsid w:val="00626E5B"/>
    <w:rsid w:val="00627E3F"/>
    <w:rsid w:val="006301A4"/>
    <w:rsid w:val="006303FE"/>
    <w:rsid w:val="006305D9"/>
    <w:rsid w:val="006306A5"/>
    <w:rsid w:val="00630ACF"/>
    <w:rsid w:val="0063166B"/>
    <w:rsid w:val="00631E1A"/>
    <w:rsid w:val="00632026"/>
    <w:rsid w:val="00632281"/>
    <w:rsid w:val="00632376"/>
    <w:rsid w:val="0063239E"/>
    <w:rsid w:val="00633376"/>
    <w:rsid w:val="00633E0F"/>
    <w:rsid w:val="00633F33"/>
    <w:rsid w:val="00634077"/>
    <w:rsid w:val="00634526"/>
    <w:rsid w:val="00634AE5"/>
    <w:rsid w:val="00634EC4"/>
    <w:rsid w:val="006356B8"/>
    <w:rsid w:val="006369F6"/>
    <w:rsid w:val="00636BAA"/>
    <w:rsid w:val="00636EAC"/>
    <w:rsid w:val="006371B4"/>
    <w:rsid w:val="0063735C"/>
    <w:rsid w:val="006377E2"/>
    <w:rsid w:val="00637866"/>
    <w:rsid w:val="00637C1B"/>
    <w:rsid w:val="006401B0"/>
    <w:rsid w:val="006401E7"/>
    <w:rsid w:val="00640772"/>
    <w:rsid w:val="00640B3D"/>
    <w:rsid w:val="006415A3"/>
    <w:rsid w:val="0064175E"/>
    <w:rsid w:val="006419A1"/>
    <w:rsid w:val="00641C0D"/>
    <w:rsid w:val="00641F32"/>
    <w:rsid w:val="00641F94"/>
    <w:rsid w:val="00642A4C"/>
    <w:rsid w:val="00643A82"/>
    <w:rsid w:val="00643EAA"/>
    <w:rsid w:val="00644758"/>
    <w:rsid w:val="00644B4B"/>
    <w:rsid w:val="00645247"/>
    <w:rsid w:val="00645290"/>
    <w:rsid w:val="00645643"/>
    <w:rsid w:val="006457E9"/>
    <w:rsid w:val="00645917"/>
    <w:rsid w:val="006459AC"/>
    <w:rsid w:val="00645F5D"/>
    <w:rsid w:val="006468C8"/>
    <w:rsid w:val="006478A9"/>
    <w:rsid w:val="00647D8B"/>
    <w:rsid w:val="00650041"/>
    <w:rsid w:val="006506B2"/>
    <w:rsid w:val="00650722"/>
    <w:rsid w:val="00650781"/>
    <w:rsid w:val="00650B1F"/>
    <w:rsid w:val="00650E54"/>
    <w:rsid w:val="00650F69"/>
    <w:rsid w:val="006515D5"/>
    <w:rsid w:val="00651764"/>
    <w:rsid w:val="00651B46"/>
    <w:rsid w:val="00651EC1"/>
    <w:rsid w:val="00651F24"/>
    <w:rsid w:val="006522A5"/>
    <w:rsid w:val="00652CAA"/>
    <w:rsid w:val="0065303B"/>
    <w:rsid w:val="006530EE"/>
    <w:rsid w:val="00653AB2"/>
    <w:rsid w:val="0065415E"/>
    <w:rsid w:val="00654346"/>
    <w:rsid w:val="006544B3"/>
    <w:rsid w:val="006545EF"/>
    <w:rsid w:val="006546E0"/>
    <w:rsid w:val="0065495C"/>
    <w:rsid w:val="00655031"/>
    <w:rsid w:val="0065509D"/>
    <w:rsid w:val="006557B8"/>
    <w:rsid w:val="00655E26"/>
    <w:rsid w:val="00655E35"/>
    <w:rsid w:val="006561B2"/>
    <w:rsid w:val="00656825"/>
    <w:rsid w:val="00656BF7"/>
    <w:rsid w:val="0065710F"/>
    <w:rsid w:val="00657A24"/>
    <w:rsid w:val="00657D3B"/>
    <w:rsid w:val="00657E43"/>
    <w:rsid w:val="00657EA6"/>
    <w:rsid w:val="00657EC8"/>
    <w:rsid w:val="00660D8F"/>
    <w:rsid w:val="00661615"/>
    <w:rsid w:val="0066195E"/>
    <w:rsid w:val="006620DA"/>
    <w:rsid w:val="006623CE"/>
    <w:rsid w:val="0066246E"/>
    <w:rsid w:val="00662521"/>
    <w:rsid w:val="00662673"/>
    <w:rsid w:val="006628E5"/>
    <w:rsid w:val="00662B43"/>
    <w:rsid w:val="00662B84"/>
    <w:rsid w:val="00662DF2"/>
    <w:rsid w:val="0066300C"/>
    <w:rsid w:val="00663EC8"/>
    <w:rsid w:val="00663F1A"/>
    <w:rsid w:val="006643D7"/>
    <w:rsid w:val="006650AC"/>
    <w:rsid w:val="006650E1"/>
    <w:rsid w:val="00665255"/>
    <w:rsid w:val="006652FB"/>
    <w:rsid w:val="00665A2C"/>
    <w:rsid w:val="00665F45"/>
    <w:rsid w:val="00665FD0"/>
    <w:rsid w:val="00666028"/>
    <w:rsid w:val="0066662E"/>
    <w:rsid w:val="0066668F"/>
    <w:rsid w:val="00666E00"/>
    <w:rsid w:val="00666EE1"/>
    <w:rsid w:val="00667447"/>
    <w:rsid w:val="00667531"/>
    <w:rsid w:val="00667781"/>
    <w:rsid w:val="00667964"/>
    <w:rsid w:val="00667BB7"/>
    <w:rsid w:val="00667FD2"/>
    <w:rsid w:val="006700FA"/>
    <w:rsid w:val="006702FB"/>
    <w:rsid w:val="00670545"/>
    <w:rsid w:val="0067077A"/>
    <w:rsid w:val="00670ABA"/>
    <w:rsid w:val="006711E7"/>
    <w:rsid w:val="00671BC0"/>
    <w:rsid w:val="00671DFF"/>
    <w:rsid w:val="00671E23"/>
    <w:rsid w:val="00671E75"/>
    <w:rsid w:val="00672258"/>
    <w:rsid w:val="006722C8"/>
    <w:rsid w:val="006723C6"/>
    <w:rsid w:val="00672D82"/>
    <w:rsid w:val="00672E7A"/>
    <w:rsid w:val="0067313E"/>
    <w:rsid w:val="0067360F"/>
    <w:rsid w:val="00673776"/>
    <w:rsid w:val="0067380F"/>
    <w:rsid w:val="00673B08"/>
    <w:rsid w:val="00674309"/>
    <w:rsid w:val="0067454C"/>
    <w:rsid w:val="00674740"/>
    <w:rsid w:val="00674BD8"/>
    <w:rsid w:val="00674C93"/>
    <w:rsid w:val="00674ED4"/>
    <w:rsid w:val="00674ED7"/>
    <w:rsid w:val="00675041"/>
    <w:rsid w:val="006755C3"/>
    <w:rsid w:val="006758D7"/>
    <w:rsid w:val="00675944"/>
    <w:rsid w:val="006759F2"/>
    <w:rsid w:val="00675A73"/>
    <w:rsid w:val="00675C61"/>
    <w:rsid w:val="00676316"/>
    <w:rsid w:val="00676342"/>
    <w:rsid w:val="00676366"/>
    <w:rsid w:val="00677791"/>
    <w:rsid w:val="00677A51"/>
    <w:rsid w:val="00677F4D"/>
    <w:rsid w:val="006801BA"/>
    <w:rsid w:val="00680243"/>
    <w:rsid w:val="00680628"/>
    <w:rsid w:val="006809E9"/>
    <w:rsid w:val="00680EE0"/>
    <w:rsid w:val="00681054"/>
    <w:rsid w:val="006810E6"/>
    <w:rsid w:val="00681353"/>
    <w:rsid w:val="0068165A"/>
    <w:rsid w:val="00681CD9"/>
    <w:rsid w:val="00681F34"/>
    <w:rsid w:val="00682E20"/>
    <w:rsid w:val="00683851"/>
    <w:rsid w:val="00683BE4"/>
    <w:rsid w:val="00684D85"/>
    <w:rsid w:val="00684EE3"/>
    <w:rsid w:val="0068592A"/>
    <w:rsid w:val="00685ADE"/>
    <w:rsid w:val="00685CE5"/>
    <w:rsid w:val="00686094"/>
    <w:rsid w:val="006862A5"/>
    <w:rsid w:val="006866EE"/>
    <w:rsid w:val="00686B69"/>
    <w:rsid w:val="00687375"/>
    <w:rsid w:val="00687432"/>
    <w:rsid w:val="00687938"/>
    <w:rsid w:val="00687A0D"/>
    <w:rsid w:val="00687F04"/>
    <w:rsid w:val="006908EB"/>
    <w:rsid w:val="00690DBA"/>
    <w:rsid w:val="00690E6C"/>
    <w:rsid w:val="00690FC4"/>
    <w:rsid w:val="0069133B"/>
    <w:rsid w:val="006917C0"/>
    <w:rsid w:val="00691DE1"/>
    <w:rsid w:val="00691FBB"/>
    <w:rsid w:val="00692B99"/>
    <w:rsid w:val="00693115"/>
    <w:rsid w:val="00693361"/>
    <w:rsid w:val="0069355E"/>
    <w:rsid w:val="006935EC"/>
    <w:rsid w:val="006936FE"/>
    <w:rsid w:val="006937A9"/>
    <w:rsid w:val="00693807"/>
    <w:rsid w:val="00693868"/>
    <w:rsid w:val="006944FD"/>
    <w:rsid w:val="006945BD"/>
    <w:rsid w:val="0069513D"/>
    <w:rsid w:val="00695877"/>
    <w:rsid w:val="00695AC8"/>
    <w:rsid w:val="006963D6"/>
    <w:rsid w:val="0069645D"/>
    <w:rsid w:val="00696A27"/>
    <w:rsid w:val="006973FA"/>
    <w:rsid w:val="00697AE7"/>
    <w:rsid w:val="006A022E"/>
    <w:rsid w:val="006A0608"/>
    <w:rsid w:val="006A0802"/>
    <w:rsid w:val="006A0805"/>
    <w:rsid w:val="006A0A7E"/>
    <w:rsid w:val="006A0AA9"/>
    <w:rsid w:val="006A142B"/>
    <w:rsid w:val="006A151A"/>
    <w:rsid w:val="006A17A3"/>
    <w:rsid w:val="006A1A80"/>
    <w:rsid w:val="006A1B07"/>
    <w:rsid w:val="006A1C7A"/>
    <w:rsid w:val="006A1F55"/>
    <w:rsid w:val="006A25A4"/>
    <w:rsid w:val="006A3522"/>
    <w:rsid w:val="006A385A"/>
    <w:rsid w:val="006A3BA5"/>
    <w:rsid w:val="006A4154"/>
    <w:rsid w:val="006A4155"/>
    <w:rsid w:val="006A416B"/>
    <w:rsid w:val="006A4A65"/>
    <w:rsid w:val="006A4E6C"/>
    <w:rsid w:val="006A52C8"/>
    <w:rsid w:val="006A537D"/>
    <w:rsid w:val="006A5D23"/>
    <w:rsid w:val="006A5FA2"/>
    <w:rsid w:val="006A612D"/>
    <w:rsid w:val="006A6EBA"/>
    <w:rsid w:val="006A700F"/>
    <w:rsid w:val="006A740B"/>
    <w:rsid w:val="006A76AC"/>
    <w:rsid w:val="006A7AF3"/>
    <w:rsid w:val="006A7AFC"/>
    <w:rsid w:val="006A7C42"/>
    <w:rsid w:val="006B03EB"/>
    <w:rsid w:val="006B04C5"/>
    <w:rsid w:val="006B144D"/>
    <w:rsid w:val="006B1592"/>
    <w:rsid w:val="006B1D20"/>
    <w:rsid w:val="006B2E18"/>
    <w:rsid w:val="006B2E22"/>
    <w:rsid w:val="006B3A12"/>
    <w:rsid w:val="006B3C45"/>
    <w:rsid w:val="006B3E9A"/>
    <w:rsid w:val="006B3F1B"/>
    <w:rsid w:val="006B4061"/>
    <w:rsid w:val="006B43A6"/>
    <w:rsid w:val="006B448C"/>
    <w:rsid w:val="006B4562"/>
    <w:rsid w:val="006B45F7"/>
    <w:rsid w:val="006B4A5D"/>
    <w:rsid w:val="006B4C5D"/>
    <w:rsid w:val="006B4E89"/>
    <w:rsid w:val="006B5367"/>
    <w:rsid w:val="006B590E"/>
    <w:rsid w:val="006B5A56"/>
    <w:rsid w:val="006B5FEF"/>
    <w:rsid w:val="006B60AE"/>
    <w:rsid w:val="006B6505"/>
    <w:rsid w:val="006B6E5A"/>
    <w:rsid w:val="006B770A"/>
    <w:rsid w:val="006B7BA5"/>
    <w:rsid w:val="006B7CA9"/>
    <w:rsid w:val="006B7F57"/>
    <w:rsid w:val="006C0395"/>
    <w:rsid w:val="006C03C0"/>
    <w:rsid w:val="006C05FA"/>
    <w:rsid w:val="006C0871"/>
    <w:rsid w:val="006C0D82"/>
    <w:rsid w:val="006C1688"/>
    <w:rsid w:val="006C1813"/>
    <w:rsid w:val="006C1A45"/>
    <w:rsid w:val="006C220F"/>
    <w:rsid w:val="006C2401"/>
    <w:rsid w:val="006C26A5"/>
    <w:rsid w:val="006C2C64"/>
    <w:rsid w:val="006C30BF"/>
    <w:rsid w:val="006C35ED"/>
    <w:rsid w:val="006C3A21"/>
    <w:rsid w:val="006C4086"/>
    <w:rsid w:val="006C46FE"/>
    <w:rsid w:val="006C4784"/>
    <w:rsid w:val="006C4BE5"/>
    <w:rsid w:val="006C6258"/>
    <w:rsid w:val="006C630D"/>
    <w:rsid w:val="006C666C"/>
    <w:rsid w:val="006C6BEC"/>
    <w:rsid w:val="006C6C9A"/>
    <w:rsid w:val="006C739D"/>
    <w:rsid w:val="006C73F0"/>
    <w:rsid w:val="006C78B5"/>
    <w:rsid w:val="006C7C64"/>
    <w:rsid w:val="006C7EAF"/>
    <w:rsid w:val="006D0136"/>
    <w:rsid w:val="006D0EC6"/>
    <w:rsid w:val="006D0FFB"/>
    <w:rsid w:val="006D13E7"/>
    <w:rsid w:val="006D1607"/>
    <w:rsid w:val="006D1643"/>
    <w:rsid w:val="006D187C"/>
    <w:rsid w:val="006D1CAB"/>
    <w:rsid w:val="006D22A8"/>
    <w:rsid w:val="006D264D"/>
    <w:rsid w:val="006D3607"/>
    <w:rsid w:val="006D3FB6"/>
    <w:rsid w:val="006D5187"/>
    <w:rsid w:val="006D55CB"/>
    <w:rsid w:val="006D59DA"/>
    <w:rsid w:val="006D5A31"/>
    <w:rsid w:val="006D5ACF"/>
    <w:rsid w:val="006D6366"/>
    <w:rsid w:val="006D6A6C"/>
    <w:rsid w:val="006D6B5F"/>
    <w:rsid w:val="006D6C40"/>
    <w:rsid w:val="006D72B6"/>
    <w:rsid w:val="006D793B"/>
    <w:rsid w:val="006D7A06"/>
    <w:rsid w:val="006E006A"/>
    <w:rsid w:val="006E08BA"/>
    <w:rsid w:val="006E0E3B"/>
    <w:rsid w:val="006E178A"/>
    <w:rsid w:val="006E1F56"/>
    <w:rsid w:val="006E20E4"/>
    <w:rsid w:val="006E234F"/>
    <w:rsid w:val="006E2530"/>
    <w:rsid w:val="006E2531"/>
    <w:rsid w:val="006E2C48"/>
    <w:rsid w:val="006E3F2B"/>
    <w:rsid w:val="006E416D"/>
    <w:rsid w:val="006E4B8B"/>
    <w:rsid w:val="006E4F25"/>
    <w:rsid w:val="006E5294"/>
    <w:rsid w:val="006E5FD6"/>
    <w:rsid w:val="006E61B2"/>
    <w:rsid w:val="006E61F0"/>
    <w:rsid w:val="006E70C2"/>
    <w:rsid w:val="006E754E"/>
    <w:rsid w:val="006E76C2"/>
    <w:rsid w:val="006E7A1E"/>
    <w:rsid w:val="006E7B01"/>
    <w:rsid w:val="006E7C3C"/>
    <w:rsid w:val="006F0026"/>
    <w:rsid w:val="006F066D"/>
    <w:rsid w:val="006F0675"/>
    <w:rsid w:val="006F0A99"/>
    <w:rsid w:val="006F0DCA"/>
    <w:rsid w:val="006F19AA"/>
    <w:rsid w:val="006F1BA7"/>
    <w:rsid w:val="006F1D86"/>
    <w:rsid w:val="006F2080"/>
    <w:rsid w:val="006F2309"/>
    <w:rsid w:val="006F2FE6"/>
    <w:rsid w:val="006F30C6"/>
    <w:rsid w:val="006F3273"/>
    <w:rsid w:val="006F34D0"/>
    <w:rsid w:val="006F3553"/>
    <w:rsid w:val="006F35A1"/>
    <w:rsid w:val="006F3635"/>
    <w:rsid w:val="006F3782"/>
    <w:rsid w:val="006F3E18"/>
    <w:rsid w:val="006F4115"/>
    <w:rsid w:val="006F453B"/>
    <w:rsid w:val="006F45BD"/>
    <w:rsid w:val="006F47EA"/>
    <w:rsid w:val="006F4B04"/>
    <w:rsid w:val="006F504D"/>
    <w:rsid w:val="006F5652"/>
    <w:rsid w:val="006F5FD0"/>
    <w:rsid w:val="006F6345"/>
    <w:rsid w:val="006F6CEF"/>
    <w:rsid w:val="006F6E05"/>
    <w:rsid w:val="006F7AA0"/>
    <w:rsid w:val="006F7BE5"/>
    <w:rsid w:val="006F7ED0"/>
    <w:rsid w:val="00700270"/>
    <w:rsid w:val="00700770"/>
    <w:rsid w:val="0070099B"/>
    <w:rsid w:val="00700ADA"/>
    <w:rsid w:val="00700ADD"/>
    <w:rsid w:val="00701084"/>
    <w:rsid w:val="007011AC"/>
    <w:rsid w:val="007011C0"/>
    <w:rsid w:val="0070135B"/>
    <w:rsid w:val="00701726"/>
    <w:rsid w:val="00701B1E"/>
    <w:rsid w:val="00701B58"/>
    <w:rsid w:val="00701B5C"/>
    <w:rsid w:val="00702100"/>
    <w:rsid w:val="0070375D"/>
    <w:rsid w:val="0070376C"/>
    <w:rsid w:val="007039D0"/>
    <w:rsid w:val="00703C40"/>
    <w:rsid w:val="00703F33"/>
    <w:rsid w:val="00704257"/>
    <w:rsid w:val="00704819"/>
    <w:rsid w:val="00704B30"/>
    <w:rsid w:val="00704D93"/>
    <w:rsid w:val="007053CA"/>
    <w:rsid w:val="0070565B"/>
    <w:rsid w:val="007059C3"/>
    <w:rsid w:val="00705D78"/>
    <w:rsid w:val="0070660F"/>
    <w:rsid w:val="00706D6F"/>
    <w:rsid w:val="0070754F"/>
    <w:rsid w:val="0070761A"/>
    <w:rsid w:val="00707A86"/>
    <w:rsid w:val="00707E0E"/>
    <w:rsid w:val="007106DF"/>
    <w:rsid w:val="00711799"/>
    <w:rsid w:val="00711AE3"/>
    <w:rsid w:val="00711D9A"/>
    <w:rsid w:val="00711DEC"/>
    <w:rsid w:val="00711F9F"/>
    <w:rsid w:val="00712429"/>
    <w:rsid w:val="00712482"/>
    <w:rsid w:val="0071268A"/>
    <w:rsid w:val="00713D10"/>
    <w:rsid w:val="00714607"/>
    <w:rsid w:val="00714761"/>
    <w:rsid w:val="0071493D"/>
    <w:rsid w:val="00714A25"/>
    <w:rsid w:val="00714A6A"/>
    <w:rsid w:val="007151B5"/>
    <w:rsid w:val="00715235"/>
    <w:rsid w:val="00715267"/>
    <w:rsid w:val="00715A63"/>
    <w:rsid w:val="00715EFE"/>
    <w:rsid w:val="00716480"/>
    <w:rsid w:val="00716BC6"/>
    <w:rsid w:val="00717773"/>
    <w:rsid w:val="00717E1F"/>
    <w:rsid w:val="00720143"/>
    <w:rsid w:val="0072043D"/>
    <w:rsid w:val="00720B04"/>
    <w:rsid w:val="0072163A"/>
    <w:rsid w:val="0072173D"/>
    <w:rsid w:val="007220CB"/>
    <w:rsid w:val="0072231F"/>
    <w:rsid w:val="00722944"/>
    <w:rsid w:val="00722AE6"/>
    <w:rsid w:val="00722D61"/>
    <w:rsid w:val="00722D70"/>
    <w:rsid w:val="00723005"/>
    <w:rsid w:val="007236F9"/>
    <w:rsid w:val="007241C2"/>
    <w:rsid w:val="007242EF"/>
    <w:rsid w:val="00724460"/>
    <w:rsid w:val="007248B9"/>
    <w:rsid w:val="00724DCC"/>
    <w:rsid w:val="0072516F"/>
    <w:rsid w:val="00726244"/>
    <w:rsid w:val="00726553"/>
    <w:rsid w:val="00726F44"/>
    <w:rsid w:val="00726F76"/>
    <w:rsid w:val="007274C0"/>
    <w:rsid w:val="00727D0B"/>
    <w:rsid w:val="007300DC"/>
    <w:rsid w:val="007303AB"/>
    <w:rsid w:val="00730AB8"/>
    <w:rsid w:val="00730D77"/>
    <w:rsid w:val="00731E61"/>
    <w:rsid w:val="00731F00"/>
    <w:rsid w:val="007327A3"/>
    <w:rsid w:val="007327F8"/>
    <w:rsid w:val="00732823"/>
    <w:rsid w:val="0073283E"/>
    <w:rsid w:val="00732A58"/>
    <w:rsid w:val="00732C24"/>
    <w:rsid w:val="00732F46"/>
    <w:rsid w:val="00732F9E"/>
    <w:rsid w:val="0073304A"/>
    <w:rsid w:val="00734275"/>
    <w:rsid w:val="007347A1"/>
    <w:rsid w:val="00734BAA"/>
    <w:rsid w:val="00734D69"/>
    <w:rsid w:val="00734E00"/>
    <w:rsid w:val="0073508B"/>
    <w:rsid w:val="007351F1"/>
    <w:rsid w:val="007359B1"/>
    <w:rsid w:val="00735BC4"/>
    <w:rsid w:val="00735E11"/>
    <w:rsid w:val="00736086"/>
    <w:rsid w:val="007363B4"/>
    <w:rsid w:val="007368DE"/>
    <w:rsid w:val="00736C4E"/>
    <w:rsid w:val="00736D2D"/>
    <w:rsid w:val="00736D59"/>
    <w:rsid w:val="007373A1"/>
    <w:rsid w:val="00737562"/>
    <w:rsid w:val="00740C6B"/>
    <w:rsid w:val="00740FC7"/>
    <w:rsid w:val="0074101B"/>
    <w:rsid w:val="007413C0"/>
    <w:rsid w:val="0074149B"/>
    <w:rsid w:val="007417D1"/>
    <w:rsid w:val="00741949"/>
    <w:rsid w:val="00741B6D"/>
    <w:rsid w:val="00742070"/>
    <w:rsid w:val="00742455"/>
    <w:rsid w:val="007424A9"/>
    <w:rsid w:val="00742B78"/>
    <w:rsid w:val="00742D8E"/>
    <w:rsid w:val="00743028"/>
    <w:rsid w:val="0074343A"/>
    <w:rsid w:val="00743609"/>
    <w:rsid w:val="0074388A"/>
    <w:rsid w:val="00743F76"/>
    <w:rsid w:val="0074421A"/>
    <w:rsid w:val="00744AE8"/>
    <w:rsid w:val="00744B5A"/>
    <w:rsid w:val="00744BE8"/>
    <w:rsid w:val="00744CD8"/>
    <w:rsid w:val="00744CF9"/>
    <w:rsid w:val="00745416"/>
    <w:rsid w:val="00745A78"/>
    <w:rsid w:val="00745EA0"/>
    <w:rsid w:val="007460DB"/>
    <w:rsid w:val="00746CB1"/>
    <w:rsid w:val="00746DF9"/>
    <w:rsid w:val="00746EE7"/>
    <w:rsid w:val="00746F94"/>
    <w:rsid w:val="00746FB0"/>
    <w:rsid w:val="007471AC"/>
    <w:rsid w:val="00747370"/>
    <w:rsid w:val="007478A2"/>
    <w:rsid w:val="00747B4B"/>
    <w:rsid w:val="00747D71"/>
    <w:rsid w:val="007500C7"/>
    <w:rsid w:val="0075045F"/>
    <w:rsid w:val="007504BE"/>
    <w:rsid w:val="00751190"/>
    <w:rsid w:val="00751264"/>
    <w:rsid w:val="00751457"/>
    <w:rsid w:val="00751C98"/>
    <w:rsid w:val="00751D74"/>
    <w:rsid w:val="00751E65"/>
    <w:rsid w:val="00752F6E"/>
    <w:rsid w:val="0075354A"/>
    <w:rsid w:val="00753C87"/>
    <w:rsid w:val="00753E9F"/>
    <w:rsid w:val="0075409C"/>
    <w:rsid w:val="00755024"/>
    <w:rsid w:val="007552BA"/>
    <w:rsid w:val="00755887"/>
    <w:rsid w:val="00755C0F"/>
    <w:rsid w:val="007561C0"/>
    <w:rsid w:val="007562EE"/>
    <w:rsid w:val="00756409"/>
    <w:rsid w:val="00756799"/>
    <w:rsid w:val="00756916"/>
    <w:rsid w:val="00757418"/>
    <w:rsid w:val="007575CB"/>
    <w:rsid w:val="007604E7"/>
    <w:rsid w:val="007609B2"/>
    <w:rsid w:val="00760E39"/>
    <w:rsid w:val="007615A6"/>
    <w:rsid w:val="007616FC"/>
    <w:rsid w:val="00761AEF"/>
    <w:rsid w:val="00761AF1"/>
    <w:rsid w:val="00761E18"/>
    <w:rsid w:val="007626D7"/>
    <w:rsid w:val="00762887"/>
    <w:rsid w:val="00762918"/>
    <w:rsid w:val="007629BD"/>
    <w:rsid w:val="00762ACA"/>
    <w:rsid w:val="00762ACB"/>
    <w:rsid w:val="00762D1F"/>
    <w:rsid w:val="0076313A"/>
    <w:rsid w:val="007632BB"/>
    <w:rsid w:val="007635EF"/>
    <w:rsid w:val="007636DF"/>
    <w:rsid w:val="007637D9"/>
    <w:rsid w:val="00763934"/>
    <w:rsid w:val="00763E9B"/>
    <w:rsid w:val="00763EB5"/>
    <w:rsid w:val="00763EF6"/>
    <w:rsid w:val="007648D1"/>
    <w:rsid w:val="00764AFF"/>
    <w:rsid w:val="00764BB4"/>
    <w:rsid w:val="00765280"/>
    <w:rsid w:val="007653C5"/>
    <w:rsid w:val="007656B4"/>
    <w:rsid w:val="00765FDA"/>
    <w:rsid w:val="00766077"/>
    <w:rsid w:val="007666E7"/>
    <w:rsid w:val="00766902"/>
    <w:rsid w:val="007669FB"/>
    <w:rsid w:val="00766B59"/>
    <w:rsid w:val="00766B81"/>
    <w:rsid w:val="00767270"/>
    <w:rsid w:val="007672F8"/>
    <w:rsid w:val="007673D3"/>
    <w:rsid w:val="00767601"/>
    <w:rsid w:val="00767770"/>
    <w:rsid w:val="00767A1B"/>
    <w:rsid w:val="00770281"/>
    <w:rsid w:val="0077041A"/>
    <w:rsid w:val="00770762"/>
    <w:rsid w:val="007707CC"/>
    <w:rsid w:val="00770D5E"/>
    <w:rsid w:val="00771349"/>
    <w:rsid w:val="007713E2"/>
    <w:rsid w:val="00771479"/>
    <w:rsid w:val="00771535"/>
    <w:rsid w:val="0077178E"/>
    <w:rsid w:val="007718B9"/>
    <w:rsid w:val="00771F6D"/>
    <w:rsid w:val="00772185"/>
    <w:rsid w:val="0077224B"/>
    <w:rsid w:val="00772794"/>
    <w:rsid w:val="00772AEC"/>
    <w:rsid w:val="007732A0"/>
    <w:rsid w:val="00773310"/>
    <w:rsid w:val="00773339"/>
    <w:rsid w:val="0077357D"/>
    <w:rsid w:val="007735F0"/>
    <w:rsid w:val="00773C5A"/>
    <w:rsid w:val="00774487"/>
    <w:rsid w:val="00774F56"/>
    <w:rsid w:val="00774FEF"/>
    <w:rsid w:val="0077527E"/>
    <w:rsid w:val="007752C0"/>
    <w:rsid w:val="00775419"/>
    <w:rsid w:val="007758F0"/>
    <w:rsid w:val="00776021"/>
    <w:rsid w:val="007763E6"/>
    <w:rsid w:val="00776705"/>
    <w:rsid w:val="00776753"/>
    <w:rsid w:val="00776F9E"/>
    <w:rsid w:val="00777516"/>
    <w:rsid w:val="00777687"/>
    <w:rsid w:val="007779AE"/>
    <w:rsid w:val="00777AAA"/>
    <w:rsid w:val="00777D42"/>
    <w:rsid w:val="00777E70"/>
    <w:rsid w:val="007803B8"/>
    <w:rsid w:val="00780406"/>
    <w:rsid w:val="00780588"/>
    <w:rsid w:val="007810B7"/>
    <w:rsid w:val="007813D1"/>
    <w:rsid w:val="007816B2"/>
    <w:rsid w:val="00782238"/>
    <w:rsid w:val="007822D2"/>
    <w:rsid w:val="007822FC"/>
    <w:rsid w:val="00782CDA"/>
    <w:rsid w:val="00782E9B"/>
    <w:rsid w:val="00783091"/>
    <w:rsid w:val="007831A1"/>
    <w:rsid w:val="00783A31"/>
    <w:rsid w:val="00783C32"/>
    <w:rsid w:val="00783E2E"/>
    <w:rsid w:val="00783E93"/>
    <w:rsid w:val="0078483D"/>
    <w:rsid w:val="00784F74"/>
    <w:rsid w:val="0078518D"/>
    <w:rsid w:val="00785823"/>
    <w:rsid w:val="00785FEA"/>
    <w:rsid w:val="0078622B"/>
    <w:rsid w:val="00786249"/>
    <w:rsid w:val="007862D8"/>
    <w:rsid w:val="007867D1"/>
    <w:rsid w:val="007871D1"/>
    <w:rsid w:val="007871F4"/>
    <w:rsid w:val="007876C2"/>
    <w:rsid w:val="0078787B"/>
    <w:rsid w:val="0078795A"/>
    <w:rsid w:val="00787B64"/>
    <w:rsid w:val="00791645"/>
    <w:rsid w:val="00791AA1"/>
    <w:rsid w:val="00791DD4"/>
    <w:rsid w:val="00792029"/>
    <w:rsid w:val="0079212D"/>
    <w:rsid w:val="00792226"/>
    <w:rsid w:val="00792896"/>
    <w:rsid w:val="00792FF0"/>
    <w:rsid w:val="007930F0"/>
    <w:rsid w:val="0079337F"/>
    <w:rsid w:val="00793675"/>
    <w:rsid w:val="007939AA"/>
    <w:rsid w:val="00793DCC"/>
    <w:rsid w:val="0079414C"/>
    <w:rsid w:val="007941B1"/>
    <w:rsid w:val="007946B9"/>
    <w:rsid w:val="0079498A"/>
    <w:rsid w:val="00794ED5"/>
    <w:rsid w:val="00795481"/>
    <w:rsid w:val="00795525"/>
    <w:rsid w:val="00795A12"/>
    <w:rsid w:val="00795C83"/>
    <w:rsid w:val="007960CC"/>
    <w:rsid w:val="007960EA"/>
    <w:rsid w:val="0079614A"/>
    <w:rsid w:val="0079621A"/>
    <w:rsid w:val="00796419"/>
    <w:rsid w:val="00796793"/>
    <w:rsid w:val="00796A24"/>
    <w:rsid w:val="00796B23"/>
    <w:rsid w:val="00796D76"/>
    <w:rsid w:val="0079785A"/>
    <w:rsid w:val="00797C34"/>
    <w:rsid w:val="00797FCB"/>
    <w:rsid w:val="007A00B6"/>
    <w:rsid w:val="007A0196"/>
    <w:rsid w:val="007A09CE"/>
    <w:rsid w:val="007A0C06"/>
    <w:rsid w:val="007A0C30"/>
    <w:rsid w:val="007A0D38"/>
    <w:rsid w:val="007A12BC"/>
    <w:rsid w:val="007A1643"/>
    <w:rsid w:val="007A230D"/>
    <w:rsid w:val="007A29C7"/>
    <w:rsid w:val="007A3223"/>
    <w:rsid w:val="007A32C5"/>
    <w:rsid w:val="007A3867"/>
    <w:rsid w:val="007A3FE7"/>
    <w:rsid w:val="007A4571"/>
    <w:rsid w:val="007A46C0"/>
    <w:rsid w:val="007A485B"/>
    <w:rsid w:val="007A498C"/>
    <w:rsid w:val="007A49ED"/>
    <w:rsid w:val="007A4EF8"/>
    <w:rsid w:val="007A542C"/>
    <w:rsid w:val="007A54A3"/>
    <w:rsid w:val="007A55B6"/>
    <w:rsid w:val="007A5A27"/>
    <w:rsid w:val="007A675A"/>
    <w:rsid w:val="007A689D"/>
    <w:rsid w:val="007A68C4"/>
    <w:rsid w:val="007A6C0A"/>
    <w:rsid w:val="007A7102"/>
    <w:rsid w:val="007A7C9E"/>
    <w:rsid w:val="007A7CD1"/>
    <w:rsid w:val="007B0E4C"/>
    <w:rsid w:val="007B0E82"/>
    <w:rsid w:val="007B17C6"/>
    <w:rsid w:val="007B1C3A"/>
    <w:rsid w:val="007B21DF"/>
    <w:rsid w:val="007B238C"/>
    <w:rsid w:val="007B304D"/>
    <w:rsid w:val="007B3373"/>
    <w:rsid w:val="007B3392"/>
    <w:rsid w:val="007B3617"/>
    <w:rsid w:val="007B3769"/>
    <w:rsid w:val="007B3C94"/>
    <w:rsid w:val="007B3E5C"/>
    <w:rsid w:val="007B4786"/>
    <w:rsid w:val="007B484F"/>
    <w:rsid w:val="007B4951"/>
    <w:rsid w:val="007B5290"/>
    <w:rsid w:val="007B57D8"/>
    <w:rsid w:val="007B57E7"/>
    <w:rsid w:val="007B57F5"/>
    <w:rsid w:val="007B5CF3"/>
    <w:rsid w:val="007B61CE"/>
    <w:rsid w:val="007B6228"/>
    <w:rsid w:val="007B6616"/>
    <w:rsid w:val="007B6A31"/>
    <w:rsid w:val="007B6AA3"/>
    <w:rsid w:val="007B6CB9"/>
    <w:rsid w:val="007B6CF1"/>
    <w:rsid w:val="007B7668"/>
    <w:rsid w:val="007B7673"/>
    <w:rsid w:val="007B77B6"/>
    <w:rsid w:val="007B7920"/>
    <w:rsid w:val="007B7F1D"/>
    <w:rsid w:val="007C0D95"/>
    <w:rsid w:val="007C10BD"/>
    <w:rsid w:val="007C1108"/>
    <w:rsid w:val="007C1183"/>
    <w:rsid w:val="007C124B"/>
    <w:rsid w:val="007C12BA"/>
    <w:rsid w:val="007C135A"/>
    <w:rsid w:val="007C1569"/>
    <w:rsid w:val="007C1C70"/>
    <w:rsid w:val="007C23B9"/>
    <w:rsid w:val="007C2EE3"/>
    <w:rsid w:val="007C3013"/>
    <w:rsid w:val="007C3030"/>
    <w:rsid w:val="007C340B"/>
    <w:rsid w:val="007C34B3"/>
    <w:rsid w:val="007C35E9"/>
    <w:rsid w:val="007C364B"/>
    <w:rsid w:val="007C3E61"/>
    <w:rsid w:val="007C401C"/>
    <w:rsid w:val="007C426C"/>
    <w:rsid w:val="007C440D"/>
    <w:rsid w:val="007C4777"/>
    <w:rsid w:val="007C4959"/>
    <w:rsid w:val="007C4E70"/>
    <w:rsid w:val="007C53B1"/>
    <w:rsid w:val="007C5580"/>
    <w:rsid w:val="007C565C"/>
    <w:rsid w:val="007C5A85"/>
    <w:rsid w:val="007C6283"/>
    <w:rsid w:val="007C66B6"/>
    <w:rsid w:val="007C686C"/>
    <w:rsid w:val="007C689C"/>
    <w:rsid w:val="007C69DA"/>
    <w:rsid w:val="007C6DC0"/>
    <w:rsid w:val="007C6EFF"/>
    <w:rsid w:val="007C73CD"/>
    <w:rsid w:val="007C7A0D"/>
    <w:rsid w:val="007C7DB5"/>
    <w:rsid w:val="007C7DBF"/>
    <w:rsid w:val="007D0241"/>
    <w:rsid w:val="007D05CE"/>
    <w:rsid w:val="007D061C"/>
    <w:rsid w:val="007D13A2"/>
    <w:rsid w:val="007D144D"/>
    <w:rsid w:val="007D1634"/>
    <w:rsid w:val="007D165E"/>
    <w:rsid w:val="007D1A9A"/>
    <w:rsid w:val="007D1B3B"/>
    <w:rsid w:val="007D1F5F"/>
    <w:rsid w:val="007D231C"/>
    <w:rsid w:val="007D2834"/>
    <w:rsid w:val="007D2A8C"/>
    <w:rsid w:val="007D3B34"/>
    <w:rsid w:val="007D3ED5"/>
    <w:rsid w:val="007D409F"/>
    <w:rsid w:val="007D4166"/>
    <w:rsid w:val="007D4666"/>
    <w:rsid w:val="007D48A0"/>
    <w:rsid w:val="007D4B0D"/>
    <w:rsid w:val="007D4D23"/>
    <w:rsid w:val="007D527E"/>
    <w:rsid w:val="007D559C"/>
    <w:rsid w:val="007D56F3"/>
    <w:rsid w:val="007D6B54"/>
    <w:rsid w:val="007D6CFD"/>
    <w:rsid w:val="007D6F02"/>
    <w:rsid w:val="007D7206"/>
    <w:rsid w:val="007D7546"/>
    <w:rsid w:val="007D7D3B"/>
    <w:rsid w:val="007E00A2"/>
    <w:rsid w:val="007E0149"/>
    <w:rsid w:val="007E0179"/>
    <w:rsid w:val="007E05FB"/>
    <w:rsid w:val="007E07EB"/>
    <w:rsid w:val="007E0864"/>
    <w:rsid w:val="007E0CCF"/>
    <w:rsid w:val="007E141F"/>
    <w:rsid w:val="007E1637"/>
    <w:rsid w:val="007E1643"/>
    <w:rsid w:val="007E1817"/>
    <w:rsid w:val="007E1C07"/>
    <w:rsid w:val="007E23F1"/>
    <w:rsid w:val="007E2432"/>
    <w:rsid w:val="007E279C"/>
    <w:rsid w:val="007E29C8"/>
    <w:rsid w:val="007E2A3E"/>
    <w:rsid w:val="007E2A6A"/>
    <w:rsid w:val="007E2B7D"/>
    <w:rsid w:val="007E2F53"/>
    <w:rsid w:val="007E3347"/>
    <w:rsid w:val="007E3F82"/>
    <w:rsid w:val="007E4140"/>
    <w:rsid w:val="007E43B7"/>
    <w:rsid w:val="007E4DC0"/>
    <w:rsid w:val="007E4FC7"/>
    <w:rsid w:val="007E5889"/>
    <w:rsid w:val="007E5DC8"/>
    <w:rsid w:val="007E61DB"/>
    <w:rsid w:val="007E6239"/>
    <w:rsid w:val="007E76E2"/>
    <w:rsid w:val="007E7DFF"/>
    <w:rsid w:val="007E7E18"/>
    <w:rsid w:val="007F00F0"/>
    <w:rsid w:val="007F01C3"/>
    <w:rsid w:val="007F16C7"/>
    <w:rsid w:val="007F1ED4"/>
    <w:rsid w:val="007F26FF"/>
    <w:rsid w:val="007F2DC9"/>
    <w:rsid w:val="007F2F4C"/>
    <w:rsid w:val="007F333C"/>
    <w:rsid w:val="007F3495"/>
    <w:rsid w:val="007F430F"/>
    <w:rsid w:val="007F4805"/>
    <w:rsid w:val="007F4A38"/>
    <w:rsid w:val="007F4C04"/>
    <w:rsid w:val="007F4CE5"/>
    <w:rsid w:val="007F5910"/>
    <w:rsid w:val="007F5D31"/>
    <w:rsid w:val="007F62E4"/>
    <w:rsid w:val="007F6596"/>
    <w:rsid w:val="007F65EA"/>
    <w:rsid w:val="007F673D"/>
    <w:rsid w:val="007F6A8F"/>
    <w:rsid w:val="007F6B71"/>
    <w:rsid w:val="007F6E0D"/>
    <w:rsid w:val="007F6E75"/>
    <w:rsid w:val="007F752D"/>
    <w:rsid w:val="007F7A1F"/>
    <w:rsid w:val="007F7E7E"/>
    <w:rsid w:val="007F7F00"/>
    <w:rsid w:val="00800D64"/>
    <w:rsid w:val="00801265"/>
    <w:rsid w:val="00801B70"/>
    <w:rsid w:val="00801DA1"/>
    <w:rsid w:val="00802220"/>
    <w:rsid w:val="0080254A"/>
    <w:rsid w:val="00802672"/>
    <w:rsid w:val="0080365F"/>
    <w:rsid w:val="0080380D"/>
    <w:rsid w:val="00803E88"/>
    <w:rsid w:val="00804107"/>
    <w:rsid w:val="00804891"/>
    <w:rsid w:val="00804DBB"/>
    <w:rsid w:val="00804F34"/>
    <w:rsid w:val="008051CC"/>
    <w:rsid w:val="00805601"/>
    <w:rsid w:val="008059FD"/>
    <w:rsid w:val="00805A4C"/>
    <w:rsid w:val="00805BB6"/>
    <w:rsid w:val="00805C17"/>
    <w:rsid w:val="0080618D"/>
    <w:rsid w:val="00806466"/>
    <w:rsid w:val="008067C1"/>
    <w:rsid w:val="00806D2B"/>
    <w:rsid w:val="00806FF0"/>
    <w:rsid w:val="008074A0"/>
    <w:rsid w:val="008075E8"/>
    <w:rsid w:val="00807C25"/>
    <w:rsid w:val="0081053F"/>
    <w:rsid w:val="00810550"/>
    <w:rsid w:val="008106DF"/>
    <w:rsid w:val="00810728"/>
    <w:rsid w:val="008107F6"/>
    <w:rsid w:val="00810E44"/>
    <w:rsid w:val="008111A3"/>
    <w:rsid w:val="00811599"/>
    <w:rsid w:val="0081200C"/>
    <w:rsid w:val="00812349"/>
    <w:rsid w:val="00812527"/>
    <w:rsid w:val="00812E9E"/>
    <w:rsid w:val="0081447A"/>
    <w:rsid w:val="008144CE"/>
    <w:rsid w:val="00814633"/>
    <w:rsid w:val="00814CCF"/>
    <w:rsid w:val="00814DB6"/>
    <w:rsid w:val="00815221"/>
    <w:rsid w:val="00815852"/>
    <w:rsid w:val="00815E71"/>
    <w:rsid w:val="00816296"/>
    <w:rsid w:val="00816439"/>
    <w:rsid w:val="00816DC6"/>
    <w:rsid w:val="00816EC6"/>
    <w:rsid w:val="008171D6"/>
    <w:rsid w:val="008175D2"/>
    <w:rsid w:val="0081765F"/>
    <w:rsid w:val="00817A90"/>
    <w:rsid w:val="00817C7D"/>
    <w:rsid w:val="008200FF"/>
    <w:rsid w:val="00820946"/>
    <w:rsid w:val="00821799"/>
    <w:rsid w:val="0082181A"/>
    <w:rsid w:val="00821A4F"/>
    <w:rsid w:val="00821DBE"/>
    <w:rsid w:val="008225B5"/>
    <w:rsid w:val="00823031"/>
    <w:rsid w:val="00823201"/>
    <w:rsid w:val="008233BC"/>
    <w:rsid w:val="008236A8"/>
    <w:rsid w:val="00823AE6"/>
    <w:rsid w:val="00823DDF"/>
    <w:rsid w:val="00824046"/>
    <w:rsid w:val="008242B2"/>
    <w:rsid w:val="00824BE7"/>
    <w:rsid w:val="008250AC"/>
    <w:rsid w:val="00825C1E"/>
    <w:rsid w:val="00825DB0"/>
    <w:rsid w:val="00826772"/>
    <w:rsid w:val="008267EF"/>
    <w:rsid w:val="00826F63"/>
    <w:rsid w:val="00827035"/>
    <w:rsid w:val="00827358"/>
    <w:rsid w:val="008300D1"/>
    <w:rsid w:val="00830245"/>
    <w:rsid w:val="008302CC"/>
    <w:rsid w:val="00831030"/>
    <w:rsid w:val="0083109F"/>
    <w:rsid w:val="0083121D"/>
    <w:rsid w:val="0083179B"/>
    <w:rsid w:val="00832211"/>
    <w:rsid w:val="0083223C"/>
    <w:rsid w:val="00832736"/>
    <w:rsid w:val="00832D23"/>
    <w:rsid w:val="008330A7"/>
    <w:rsid w:val="00833524"/>
    <w:rsid w:val="008337B1"/>
    <w:rsid w:val="00833A8C"/>
    <w:rsid w:val="00833AAA"/>
    <w:rsid w:val="00833B68"/>
    <w:rsid w:val="00833C68"/>
    <w:rsid w:val="00833D77"/>
    <w:rsid w:val="00833E81"/>
    <w:rsid w:val="008340D7"/>
    <w:rsid w:val="008346AA"/>
    <w:rsid w:val="008349C6"/>
    <w:rsid w:val="00834B0D"/>
    <w:rsid w:val="00834B2F"/>
    <w:rsid w:val="00834D41"/>
    <w:rsid w:val="00834D88"/>
    <w:rsid w:val="00835077"/>
    <w:rsid w:val="008351D3"/>
    <w:rsid w:val="0083569F"/>
    <w:rsid w:val="00835C3F"/>
    <w:rsid w:val="00835D08"/>
    <w:rsid w:val="0083672F"/>
    <w:rsid w:val="00837413"/>
    <w:rsid w:val="00837633"/>
    <w:rsid w:val="00837C4E"/>
    <w:rsid w:val="00837F00"/>
    <w:rsid w:val="00840024"/>
    <w:rsid w:val="0084031B"/>
    <w:rsid w:val="00840457"/>
    <w:rsid w:val="00840824"/>
    <w:rsid w:val="00840A8C"/>
    <w:rsid w:val="00840A8E"/>
    <w:rsid w:val="008414FC"/>
    <w:rsid w:val="00841C9A"/>
    <w:rsid w:val="00841EEF"/>
    <w:rsid w:val="008420CE"/>
    <w:rsid w:val="0084265B"/>
    <w:rsid w:val="00842D7F"/>
    <w:rsid w:val="0084337B"/>
    <w:rsid w:val="00843665"/>
    <w:rsid w:val="00843B17"/>
    <w:rsid w:val="00843CFA"/>
    <w:rsid w:val="00844719"/>
    <w:rsid w:val="0084478D"/>
    <w:rsid w:val="0084497C"/>
    <w:rsid w:val="00844993"/>
    <w:rsid w:val="00844CA9"/>
    <w:rsid w:val="00845013"/>
    <w:rsid w:val="00845184"/>
    <w:rsid w:val="008452A6"/>
    <w:rsid w:val="00845921"/>
    <w:rsid w:val="00846563"/>
    <w:rsid w:val="00846862"/>
    <w:rsid w:val="008470A2"/>
    <w:rsid w:val="0084728B"/>
    <w:rsid w:val="00847562"/>
    <w:rsid w:val="00847611"/>
    <w:rsid w:val="008476F8"/>
    <w:rsid w:val="00850098"/>
    <w:rsid w:val="00850A5E"/>
    <w:rsid w:val="00850A9B"/>
    <w:rsid w:val="00850E61"/>
    <w:rsid w:val="00850F99"/>
    <w:rsid w:val="0085118F"/>
    <w:rsid w:val="00851371"/>
    <w:rsid w:val="008513EC"/>
    <w:rsid w:val="0085165F"/>
    <w:rsid w:val="00852525"/>
    <w:rsid w:val="00852DE5"/>
    <w:rsid w:val="00853730"/>
    <w:rsid w:val="008539C3"/>
    <w:rsid w:val="00853A05"/>
    <w:rsid w:val="00853DFE"/>
    <w:rsid w:val="00853F4E"/>
    <w:rsid w:val="00854166"/>
    <w:rsid w:val="00854308"/>
    <w:rsid w:val="0085445E"/>
    <w:rsid w:val="0085447F"/>
    <w:rsid w:val="00854634"/>
    <w:rsid w:val="00854659"/>
    <w:rsid w:val="008548DB"/>
    <w:rsid w:val="00854AC0"/>
    <w:rsid w:val="00854BD4"/>
    <w:rsid w:val="00855273"/>
    <w:rsid w:val="008552DC"/>
    <w:rsid w:val="008553A5"/>
    <w:rsid w:val="008553E1"/>
    <w:rsid w:val="00856423"/>
    <w:rsid w:val="0085681E"/>
    <w:rsid w:val="00856E16"/>
    <w:rsid w:val="008572CC"/>
    <w:rsid w:val="00857D22"/>
    <w:rsid w:val="00860039"/>
    <w:rsid w:val="008602CA"/>
    <w:rsid w:val="00860ACD"/>
    <w:rsid w:val="00860BC2"/>
    <w:rsid w:val="00860E38"/>
    <w:rsid w:val="008610EC"/>
    <w:rsid w:val="00861143"/>
    <w:rsid w:val="008611D9"/>
    <w:rsid w:val="0086126E"/>
    <w:rsid w:val="00861913"/>
    <w:rsid w:val="00862177"/>
    <w:rsid w:val="008624D6"/>
    <w:rsid w:val="00862603"/>
    <w:rsid w:val="00862E23"/>
    <w:rsid w:val="008636EA"/>
    <w:rsid w:val="00863965"/>
    <w:rsid w:val="008644A5"/>
    <w:rsid w:val="00864BF1"/>
    <w:rsid w:val="00864C73"/>
    <w:rsid w:val="00864F9E"/>
    <w:rsid w:val="00865AB8"/>
    <w:rsid w:val="00865BC4"/>
    <w:rsid w:val="00865DE5"/>
    <w:rsid w:val="00865FB2"/>
    <w:rsid w:val="008664D6"/>
    <w:rsid w:val="00866555"/>
    <w:rsid w:val="008673EF"/>
    <w:rsid w:val="00867BF8"/>
    <w:rsid w:val="00870315"/>
    <w:rsid w:val="00870364"/>
    <w:rsid w:val="008708E8"/>
    <w:rsid w:val="00870A56"/>
    <w:rsid w:val="00870B94"/>
    <w:rsid w:val="00870EF0"/>
    <w:rsid w:val="00871D4C"/>
    <w:rsid w:val="00871E9F"/>
    <w:rsid w:val="00871EAD"/>
    <w:rsid w:val="00872548"/>
    <w:rsid w:val="0087281A"/>
    <w:rsid w:val="00872878"/>
    <w:rsid w:val="00872F3C"/>
    <w:rsid w:val="00872F93"/>
    <w:rsid w:val="00872FAF"/>
    <w:rsid w:val="0087301F"/>
    <w:rsid w:val="00873178"/>
    <w:rsid w:val="00873511"/>
    <w:rsid w:val="008736D1"/>
    <w:rsid w:val="008737A0"/>
    <w:rsid w:val="00874096"/>
    <w:rsid w:val="008743BA"/>
    <w:rsid w:val="008746C9"/>
    <w:rsid w:val="008748E0"/>
    <w:rsid w:val="0087493B"/>
    <w:rsid w:val="00874F60"/>
    <w:rsid w:val="008758A4"/>
    <w:rsid w:val="0087591C"/>
    <w:rsid w:val="00875A9D"/>
    <w:rsid w:val="00875BB5"/>
    <w:rsid w:val="00875BC1"/>
    <w:rsid w:val="00875BE1"/>
    <w:rsid w:val="008760EC"/>
    <w:rsid w:val="00876E2F"/>
    <w:rsid w:val="00876EBE"/>
    <w:rsid w:val="0087739A"/>
    <w:rsid w:val="008777B6"/>
    <w:rsid w:val="008778D5"/>
    <w:rsid w:val="00877F07"/>
    <w:rsid w:val="00880265"/>
    <w:rsid w:val="008804D6"/>
    <w:rsid w:val="008807E3"/>
    <w:rsid w:val="00880A86"/>
    <w:rsid w:val="00880BE7"/>
    <w:rsid w:val="00880D57"/>
    <w:rsid w:val="00880E01"/>
    <w:rsid w:val="00880E94"/>
    <w:rsid w:val="0088188D"/>
    <w:rsid w:val="00881A3C"/>
    <w:rsid w:val="00881D62"/>
    <w:rsid w:val="00881FA6"/>
    <w:rsid w:val="00882268"/>
    <w:rsid w:val="00882999"/>
    <w:rsid w:val="008829B3"/>
    <w:rsid w:val="00882C10"/>
    <w:rsid w:val="0088325F"/>
    <w:rsid w:val="008835ED"/>
    <w:rsid w:val="008838F4"/>
    <w:rsid w:val="0088465A"/>
    <w:rsid w:val="00884737"/>
    <w:rsid w:val="00884CFD"/>
    <w:rsid w:val="008854F8"/>
    <w:rsid w:val="00885751"/>
    <w:rsid w:val="008865E0"/>
    <w:rsid w:val="00886836"/>
    <w:rsid w:val="00886880"/>
    <w:rsid w:val="00887007"/>
    <w:rsid w:val="00887592"/>
    <w:rsid w:val="008879B0"/>
    <w:rsid w:val="008900FF"/>
    <w:rsid w:val="00890505"/>
    <w:rsid w:val="008907DB"/>
    <w:rsid w:val="00890D9A"/>
    <w:rsid w:val="008913C0"/>
    <w:rsid w:val="008915D1"/>
    <w:rsid w:val="00891612"/>
    <w:rsid w:val="008917F8"/>
    <w:rsid w:val="0089218E"/>
    <w:rsid w:val="00892338"/>
    <w:rsid w:val="0089279B"/>
    <w:rsid w:val="0089296D"/>
    <w:rsid w:val="00892B15"/>
    <w:rsid w:val="00892B1E"/>
    <w:rsid w:val="00893059"/>
    <w:rsid w:val="008930BA"/>
    <w:rsid w:val="00893F58"/>
    <w:rsid w:val="008942BF"/>
    <w:rsid w:val="00894397"/>
    <w:rsid w:val="00894453"/>
    <w:rsid w:val="00894474"/>
    <w:rsid w:val="0089475E"/>
    <w:rsid w:val="008949A6"/>
    <w:rsid w:val="00894CA5"/>
    <w:rsid w:val="00894D4F"/>
    <w:rsid w:val="008950DA"/>
    <w:rsid w:val="00895700"/>
    <w:rsid w:val="0089597B"/>
    <w:rsid w:val="008964BC"/>
    <w:rsid w:val="00897294"/>
    <w:rsid w:val="008973A6"/>
    <w:rsid w:val="00897870"/>
    <w:rsid w:val="008A00B8"/>
    <w:rsid w:val="008A068F"/>
    <w:rsid w:val="008A084E"/>
    <w:rsid w:val="008A0A67"/>
    <w:rsid w:val="008A113E"/>
    <w:rsid w:val="008A1D6F"/>
    <w:rsid w:val="008A2217"/>
    <w:rsid w:val="008A27B8"/>
    <w:rsid w:val="008A2B09"/>
    <w:rsid w:val="008A31BE"/>
    <w:rsid w:val="008A32A2"/>
    <w:rsid w:val="008A3853"/>
    <w:rsid w:val="008A3A8A"/>
    <w:rsid w:val="008A3E72"/>
    <w:rsid w:val="008A4213"/>
    <w:rsid w:val="008A45EE"/>
    <w:rsid w:val="008A4864"/>
    <w:rsid w:val="008A4BD5"/>
    <w:rsid w:val="008A4F07"/>
    <w:rsid w:val="008A50DE"/>
    <w:rsid w:val="008A5699"/>
    <w:rsid w:val="008A60A7"/>
    <w:rsid w:val="008A665B"/>
    <w:rsid w:val="008A69FE"/>
    <w:rsid w:val="008A7049"/>
    <w:rsid w:val="008A7A1D"/>
    <w:rsid w:val="008B016E"/>
    <w:rsid w:val="008B04C5"/>
    <w:rsid w:val="008B0873"/>
    <w:rsid w:val="008B0B45"/>
    <w:rsid w:val="008B0BEF"/>
    <w:rsid w:val="008B0C58"/>
    <w:rsid w:val="008B1182"/>
    <w:rsid w:val="008B124F"/>
    <w:rsid w:val="008B1674"/>
    <w:rsid w:val="008B17CE"/>
    <w:rsid w:val="008B1AD8"/>
    <w:rsid w:val="008B21BD"/>
    <w:rsid w:val="008B2279"/>
    <w:rsid w:val="008B22EE"/>
    <w:rsid w:val="008B25C6"/>
    <w:rsid w:val="008B27A7"/>
    <w:rsid w:val="008B2DEB"/>
    <w:rsid w:val="008B2E9E"/>
    <w:rsid w:val="008B31B7"/>
    <w:rsid w:val="008B3AE6"/>
    <w:rsid w:val="008B3C8F"/>
    <w:rsid w:val="008B3CBA"/>
    <w:rsid w:val="008B3F56"/>
    <w:rsid w:val="008B4455"/>
    <w:rsid w:val="008B462F"/>
    <w:rsid w:val="008B4744"/>
    <w:rsid w:val="008B5743"/>
    <w:rsid w:val="008B59CC"/>
    <w:rsid w:val="008B5B19"/>
    <w:rsid w:val="008B5B47"/>
    <w:rsid w:val="008B5D39"/>
    <w:rsid w:val="008B641B"/>
    <w:rsid w:val="008B6498"/>
    <w:rsid w:val="008B6773"/>
    <w:rsid w:val="008B67B3"/>
    <w:rsid w:val="008B68F5"/>
    <w:rsid w:val="008B6E58"/>
    <w:rsid w:val="008C06EE"/>
    <w:rsid w:val="008C0A60"/>
    <w:rsid w:val="008C1031"/>
    <w:rsid w:val="008C1452"/>
    <w:rsid w:val="008C1480"/>
    <w:rsid w:val="008C14BA"/>
    <w:rsid w:val="008C1677"/>
    <w:rsid w:val="008C167F"/>
    <w:rsid w:val="008C1C72"/>
    <w:rsid w:val="008C27CC"/>
    <w:rsid w:val="008C2E72"/>
    <w:rsid w:val="008C33EE"/>
    <w:rsid w:val="008C3761"/>
    <w:rsid w:val="008C387A"/>
    <w:rsid w:val="008C39D1"/>
    <w:rsid w:val="008C4067"/>
    <w:rsid w:val="008C4092"/>
    <w:rsid w:val="008C4C77"/>
    <w:rsid w:val="008C4D8D"/>
    <w:rsid w:val="008C4FE2"/>
    <w:rsid w:val="008C533A"/>
    <w:rsid w:val="008C552E"/>
    <w:rsid w:val="008C5CE3"/>
    <w:rsid w:val="008C609D"/>
    <w:rsid w:val="008C6545"/>
    <w:rsid w:val="008C6A8D"/>
    <w:rsid w:val="008C7028"/>
    <w:rsid w:val="008C7116"/>
    <w:rsid w:val="008C7123"/>
    <w:rsid w:val="008C7259"/>
    <w:rsid w:val="008C75A8"/>
    <w:rsid w:val="008C76A6"/>
    <w:rsid w:val="008C788B"/>
    <w:rsid w:val="008C7ACF"/>
    <w:rsid w:val="008C7BC8"/>
    <w:rsid w:val="008C7D50"/>
    <w:rsid w:val="008D0040"/>
    <w:rsid w:val="008D0460"/>
    <w:rsid w:val="008D052F"/>
    <w:rsid w:val="008D083C"/>
    <w:rsid w:val="008D0A3B"/>
    <w:rsid w:val="008D0BBA"/>
    <w:rsid w:val="008D0BC1"/>
    <w:rsid w:val="008D11D0"/>
    <w:rsid w:val="008D12A0"/>
    <w:rsid w:val="008D1350"/>
    <w:rsid w:val="008D1435"/>
    <w:rsid w:val="008D15F1"/>
    <w:rsid w:val="008D1B17"/>
    <w:rsid w:val="008D2302"/>
    <w:rsid w:val="008D2675"/>
    <w:rsid w:val="008D2A56"/>
    <w:rsid w:val="008D2F0A"/>
    <w:rsid w:val="008D3148"/>
    <w:rsid w:val="008D32B3"/>
    <w:rsid w:val="008D3496"/>
    <w:rsid w:val="008D368A"/>
    <w:rsid w:val="008D370D"/>
    <w:rsid w:val="008D41B6"/>
    <w:rsid w:val="008D4271"/>
    <w:rsid w:val="008D445B"/>
    <w:rsid w:val="008D44CD"/>
    <w:rsid w:val="008D473C"/>
    <w:rsid w:val="008D511E"/>
    <w:rsid w:val="008D5174"/>
    <w:rsid w:val="008D537A"/>
    <w:rsid w:val="008D54B8"/>
    <w:rsid w:val="008D5877"/>
    <w:rsid w:val="008D5A8F"/>
    <w:rsid w:val="008D6127"/>
    <w:rsid w:val="008D62BD"/>
    <w:rsid w:val="008D64F9"/>
    <w:rsid w:val="008D6774"/>
    <w:rsid w:val="008D68A7"/>
    <w:rsid w:val="008D6AB2"/>
    <w:rsid w:val="008D6C94"/>
    <w:rsid w:val="008D6DC9"/>
    <w:rsid w:val="008D6F18"/>
    <w:rsid w:val="008D7408"/>
    <w:rsid w:val="008D7BF4"/>
    <w:rsid w:val="008D7E3D"/>
    <w:rsid w:val="008E0268"/>
    <w:rsid w:val="008E0327"/>
    <w:rsid w:val="008E138E"/>
    <w:rsid w:val="008E1A27"/>
    <w:rsid w:val="008E1CEE"/>
    <w:rsid w:val="008E2695"/>
    <w:rsid w:val="008E3265"/>
    <w:rsid w:val="008E32B6"/>
    <w:rsid w:val="008E358B"/>
    <w:rsid w:val="008E359C"/>
    <w:rsid w:val="008E3646"/>
    <w:rsid w:val="008E4717"/>
    <w:rsid w:val="008E58F8"/>
    <w:rsid w:val="008E5BBF"/>
    <w:rsid w:val="008E5C3E"/>
    <w:rsid w:val="008E5DF1"/>
    <w:rsid w:val="008E62CF"/>
    <w:rsid w:val="008E634B"/>
    <w:rsid w:val="008E63EA"/>
    <w:rsid w:val="008E6AF1"/>
    <w:rsid w:val="008E6FA7"/>
    <w:rsid w:val="008F1034"/>
    <w:rsid w:val="008F1242"/>
    <w:rsid w:val="008F1A92"/>
    <w:rsid w:val="008F23FB"/>
    <w:rsid w:val="008F2A0F"/>
    <w:rsid w:val="008F2E33"/>
    <w:rsid w:val="008F2FEA"/>
    <w:rsid w:val="008F325A"/>
    <w:rsid w:val="008F337D"/>
    <w:rsid w:val="008F3714"/>
    <w:rsid w:val="008F37A5"/>
    <w:rsid w:val="008F39DA"/>
    <w:rsid w:val="008F3B7F"/>
    <w:rsid w:val="008F404D"/>
    <w:rsid w:val="008F4174"/>
    <w:rsid w:val="008F4800"/>
    <w:rsid w:val="008F5025"/>
    <w:rsid w:val="008F5501"/>
    <w:rsid w:val="008F5588"/>
    <w:rsid w:val="008F5E7D"/>
    <w:rsid w:val="008F6861"/>
    <w:rsid w:val="008F6C2C"/>
    <w:rsid w:val="008F6D38"/>
    <w:rsid w:val="008F7096"/>
    <w:rsid w:val="008F78A5"/>
    <w:rsid w:val="008F7BEC"/>
    <w:rsid w:val="008F7D61"/>
    <w:rsid w:val="00900011"/>
    <w:rsid w:val="0090058C"/>
    <w:rsid w:val="00900642"/>
    <w:rsid w:val="00900C9D"/>
    <w:rsid w:val="009014CE"/>
    <w:rsid w:val="009016DC"/>
    <w:rsid w:val="00901EF8"/>
    <w:rsid w:val="00901F06"/>
    <w:rsid w:val="00902387"/>
    <w:rsid w:val="009027FA"/>
    <w:rsid w:val="00902AB4"/>
    <w:rsid w:val="00902CEB"/>
    <w:rsid w:val="009030FA"/>
    <w:rsid w:val="009036FE"/>
    <w:rsid w:val="00903ADB"/>
    <w:rsid w:val="00903D66"/>
    <w:rsid w:val="00903DE2"/>
    <w:rsid w:val="009043EF"/>
    <w:rsid w:val="009045B0"/>
    <w:rsid w:val="009045E0"/>
    <w:rsid w:val="0090478B"/>
    <w:rsid w:val="00904B23"/>
    <w:rsid w:val="009052DC"/>
    <w:rsid w:val="00905307"/>
    <w:rsid w:val="009055C1"/>
    <w:rsid w:val="00905975"/>
    <w:rsid w:val="0090673B"/>
    <w:rsid w:val="009069F3"/>
    <w:rsid w:val="00906CD4"/>
    <w:rsid w:val="00906E9B"/>
    <w:rsid w:val="00907375"/>
    <w:rsid w:val="00907379"/>
    <w:rsid w:val="00907C04"/>
    <w:rsid w:val="00907DD0"/>
    <w:rsid w:val="00907E5B"/>
    <w:rsid w:val="00910016"/>
    <w:rsid w:val="0091005F"/>
    <w:rsid w:val="0091056F"/>
    <w:rsid w:val="00911111"/>
    <w:rsid w:val="00911171"/>
    <w:rsid w:val="009116BB"/>
    <w:rsid w:val="00911A4F"/>
    <w:rsid w:val="00911FD6"/>
    <w:rsid w:val="009124CA"/>
    <w:rsid w:val="0091285C"/>
    <w:rsid w:val="00912CB0"/>
    <w:rsid w:val="00912F33"/>
    <w:rsid w:val="009131ED"/>
    <w:rsid w:val="0091321A"/>
    <w:rsid w:val="009134D7"/>
    <w:rsid w:val="009137E7"/>
    <w:rsid w:val="00913AF1"/>
    <w:rsid w:val="00913DB8"/>
    <w:rsid w:val="00914030"/>
    <w:rsid w:val="009145C9"/>
    <w:rsid w:val="00914B6B"/>
    <w:rsid w:val="00914CF5"/>
    <w:rsid w:val="00915150"/>
    <w:rsid w:val="00915589"/>
    <w:rsid w:val="00915B9C"/>
    <w:rsid w:val="00915D86"/>
    <w:rsid w:val="00915EC8"/>
    <w:rsid w:val="00916027"/>
    <w:rsid w:val="009163DD"/>
    <w:rsid w:val="009163F0"/>
    <w:rsid w:val="009167EA"/>
    <w:rsid w:val="0091683A"/>
    <w:rsid w:val="00916BCF"/>
    <w:rsid w:val="0091722B"/>
    <w:rsid w:val="00917E9E"/>
    <w:rsid w:val="00920E28"/>
    <w:rsid w:val="00920F78"/>
    <w:rsid w:val="0092105A"/>
    <w:rsid w:val="009212B2"/>
    <w:rsid w:val="009212CF"/>
    <w:rsid w:val="00921416"/>
    <w:rsid w:val="00921FCC"/>
    <w:rsid w:val="00922504"/>
    <w:rsid w:val="00923307"/>
    <w:rsid w:val="0092338F"/>
    <w:rsid w:val="0092392C"/>
    <w:rsid w:val="00923C6B"/>
    <w:rsid w:val="00924030"/>
    <w:rsid w:val="0092417A"/>
    <w:rsid w:val="009247F5"/>
    <w:rsid w:val="00924BC1"/>
    <w:rsid w:val="00924E3E"/>
    <w:rsid w:val="00925175"/>
    <w:rsid w:val="00925C03"/>
    <w:rsid w:val="00925E8B"/>
    <w:rsid w:val="0092650F"/>
    <w:rsid w:val="009265C9"/>
    <w:rsid w:val="009265CC"/>
    <w:rsid w:val="00926721"/>
    <w:rsid w:val="00926AAB"/>
    <w:rsid w:val="00926C55"/>
    <w:rsid w:val="00926D4F"/>
    <w:rsid w:val="00926DFF"/>
    <w:rsid w:val="00926E34"/>
    <w:rsid w:val="00927077"/>
    <w:rsid w:val="00927192"/>
    <w:rsid w:val="00927703"/>
    <w:rsid w:val="00927855"/>
    <w:rsid w:val="009278B3"/>
    <w:rsid w:val="00927D2B"/>
    <w:rsid w:val="00927DB9"/>
    <w:rsid w:val="00927F5E"/>
    <w:rsid w:val="0093025D"/>
    <w:rsid w:val="0093049F"/>
    <w:rsid w:val="00930637"/>
    <w:rsid w:val="00930E52"/>
    <w:rsid w:val="0093101E"/>
    <w:rsid w:val="009310AE"/>
    <w:rsid w:val="00931287"/>
    <w:rsid w:val="00931564"/>
    <w:rsid w:val="00931A11"/>
    <w:rsid w:val="00932442"/>
    <w:rsid w:val="00932721"/>
    <w:rsid w:val="00932B94"/>
    <w:rsid w:val="00932D66"/>
    <w:rsid w:val="00932DE6"/>
    <w:rsid w:val="009330D5"/>
    <w:rsid w:val="00933100"/>
    <w:rsid w:val="009334C1"/>
    <w:rsid w:val="009334F5"/>
    <w:rsid w:val="0093367E"/>
    <w:rsid w:val="00933A03"/>
    <w:rsid w:val="00933B0B"/>
    <w:rsid w:val="00933C54"/>
    <w:rsid w:val="0093406E"/>
    <w:rsid w:val="00934F3B"/>
    <w:rsid w:val="00935015"/>
    <w:rsid w:val="00935036"/>
    <w:rsid w:val="00935310"/>
    <w:rsid w:val="00935668"/>
    <w:rsid w:val="00935982"/>
    <w:rsid w:val="00935D34"/>
    <w:rsid w:val="00935E29"/>
    <w:rsid w:val="0093604A"/>
    <w:rsid w:val="00936084"/>
    <w:rsid w:val="009363AB"/>
    <w:rsid w:val="00936607"/>
    <w:rsid w:val="009369DB"/>
    <w:rsid w:val="00936B82"/>
    <w:rsid w:val="00936C84"/>
    <w:rsid w:val="009370CE"/>
    <w:rsid w:val="00937202"/>
    <w:rsid w:val="00937480"/>
    <w:rsid w:val="009377DC"/>
    <w:rsid w:val="00937CD1"/>
    <w:rsid w:val="00937EBC"/>
    <w:rsid w:val="009402CA"/>
    <w:rsid w:val="00940A31"/>
    <w:rsid w:val="00940D97"/>
    <w:rsid w:val="00941199"/>
    <w:rsid w:val="0094177E"/>
    <w:rsid w:val="009417FF"/>
    <w:rsid w:val="0094195E"/>
    <w:rsid w:val="00941C9B"/>
    <w:rsid w:val="00943520"/>
    <w:rsid w:val="00943D09"/>
    <w:rsid w:val="00943D94"/>
    <w:rsid w:val="009445F5"/>
    <w:rsid w:val="0094471F"/>
    <w:rsid w:val="00944E31"/>
    <w:rsid w:val="0094555B"/>
    <w:rsid w:val="00945856"/>
    <w:rsid w:val="009459E0"/>
    <w:rsid w:val="009466BF"/>
    <w:rsid w:val="00946CFE"/>
    <w:rsid w:val="009471E5"/>
    <w:rsid w:val="00947303"/>
    <w:rsid w:val="00947697"/>
    <w:rsid w:val="00947727"/>
    <w:rsid w:val="00947BC9"/>
    <w:rsid w:val="009505EC"/>
    <w:rsid w:val="00950634"/>
    <w:rsid w:val="00950B12"/>
    <w:rsid w:val="00950F07"/>
    <w:rsid w:val="00950F70"/>
    <w:rsid w:val="009518CA"/>
    <w:rsid w:val="00951A06"/>
    <w:rsid w:val="00951B1C"/>
    <w:rsid w:val="00951C63"/>
    <w:rsid w:val="00951F4C"/>
    <w:rsid w:val="009520C8"/>
    <w:rsid w:val="009522E4"/>
    <w:rsid w:val="0095254D"/>
    <w:rsid w:val="00952693"/>
    <w:rsid w:val="00952E12"/>
    <w:rsid w:val="0095456C"/>
    <w:rsid w:val="009545ED"/>
    <w:rsid w:val="00954753"/>
    <w:rsid w:val="00954AA9"/>
    <w:rsid w:val="00954AFC"/>
    <w:rsid w:val="00954C59"/>
    <w:rsid w:val="00954CB6"/>
    <w:rsid w:val="0095517D"/>
    <w:rsid w:val="009551CE"/>
    <w:rsid w:val="00955458"/>
    <w:rsid w:val="009555A6"/>
    <w:rsid w:val="009555F4"/>
    <w:rsid w:val="00955852"/>
    <w:rsid w:val="00955C67"/>
    <w:rsid w:val="0095616C"/>
    <w:rsid w:val="00956491"/>
    <w:rsid w:val="0095664E"/>
    <w:rsid w:val="009569F9"/>
    <w:rsid w:val="0095727D"/>
    <w:rsid w:val="00957D62"/>
    <w:rsid w:val="00960AE8"/>
    <w:rsid w:val="00960C1B"/>
    <w:rsid w:val="00960C53"/>
    <w:rsid w:val="00960D9F"/>
    <w:rsid w:val="00960E63"/>
    <w:rsid w:val="00960E7B"/>
    <w:rsid w:val="009613C5"/>
    <w:rsid w:val="009617FF"/>
    <w:rsid w:val="00961B4A"/>
    <w:rsid w:val="00961D65"/>
    <w:rsid w:val="009620F7"/>
    <w:rsid w:val="00962621"/>
    <w:rsid w:val="0096286A"/>
    <w:rsid w:val="00962E2E"/>
    <w:rsid w:val="009636BF"/>
    <w:rsid w:val="0096397A"/>
    <w:rsid w:val="00963ADF"/>
    <w:rsid w:val="00964114"/>
    <w:rsid w:val="0096459A"/>
    <w:rsid w:val="0096493D"/>
    <w:rsid w:val="00965AA9"/>
    <w:rsid w:val="00965C97"/>
    <w:rsid w:val="00965E39"/>
    <w:rsid w:val="00966533"/>
    <w:rsid w:val="009665E3"/>
    <w:rsid w:val="009675F7"/>
    <w:rsid w:val="0096769A"/>
    <w:rsid w:val="00967B33"/>
    <w:rsid w:val="00967F64"/>
    <w:rsid w:val="009700F0"/>
    <w:rsid w:val="00970DC2"/>
    <w:rsid w:val="00972428"/>
    <w:rsid w:val="00972786"/>
    <w:rsid w:val="00973603"/>
    <w:rsid w:val="00973671"/>
    <w:rsid w:val="00974873"/>
    <w:rsid w:val="00975177"/>
    <w:rsid w:val="00975D5A"/>
    <w:rsid w:val="00975F78"/>
    <w:rsid w:val="00976860"/>
    <w:rsid w:val="00976BEB"/>
    <w:rsid w:val="00976C9F"/>
    <w:rsid w:val="009773D1"/>
    <w:rsid w:val="009775CC"/>
    <w:rsid w:val="00977879"/>
    <w:rsid w:val="00977E4C"/>
    <w:rsid w:val="00980067"/>
    <w:rsid w:val="009809A4"/>
    <w:rsid w:val="00981B42"/>
    <w:rsid w:val="00981CC3"/>
    <w:rsid w:val="00981FA5"/>
    <w:rsid w:val="00981FB3"/>
    <w:rsid w:val="00982A2D"/>
    <w:rsid w:val="00982A80"/>
    <w:rsid w:val="00983710"/>
    <w:rsid w:val="00983C76"/>
    <w:rsid w:val="00983ED3"/>
    <w:rsid w:val="009841C1"/>
    <w:rsid w:val="00984441"/>
    <w:rsid w:val="00984534"/>
    <w:rsid w:val="00984833"/>
    <w:rsid w:val="00984A65"/>
    <w:rsid w:val="00984CCC"/>
    <w:rsid w:val="00985F17"/>
    <w:rsid w:val="00986178"/>
    <w:rsid w:val="00986429"/>
    <w:rsid w:val="009866F5"/>
    <w:rsid w:val="009869B8"/>
    <w:rsid w:val="00986AF3"/>
    <w:rsid w:val="009876DC"/>
    <w:rsid w:val="00987CBD"/>
    <w:rsid w:val="00990455"/>
    <w:rsid w:val="009905FF"/>
    <w:rsid w:val="009907B0"/>
    <w:rsid w:val="009909A8"/>
    <w:rsid w:val="009909CE"/>
    <w:rsid w:val="00990C9C"/>
    <w:rsid w:val="009917D5"/>
    <w:rsid w:val="00991A03"/>
    <w:rsid w:val="00991BDB"/>
    <w:rsid w:val="00991C4E"/>
    <w:rsid w:val="00991E31"/>
    <w:rsid w:val="00992204"/>
    <w:rsid w:val="0099295E"/>
    <w:rsid w:val="00992CA7"/>
    <w:rsid w:val="00992FF1"/>
    <w:rsid w:val="00993359"/>
    <w:rsid w:val="00993379"/>
    <w:rsid w:val="00993D82"/>
    <w:rsid w:val="0099441B"/>
    <w:rsid w:val="009945F3"/>
    <w:rsid w:val="00994EDB"/>
    <w:rsid w:val="00995397"/>
    <w:rsid w:val="00995604"/>
    <w:rsid w:val="00995AFE"/>
    <w:rsid w:val="00995B86"/>
    <w:rsid w:val="0099630D"/>
    <w:rsid w:val="00996643"/>
    <w:rsid w:val="00996672"/>
    <w:rsid w:val="009966A3"/>
    <w:rsid w:val="00996F54"/>
    <w:rsid w:val="009972E2"/>
    <w:rsid w:val="00997435"/>
    <w:rsid w:val="009A081B"/>
    <w:rsid w:val="009A0BA3"/>
    <w:rsid w:val="009A0E1C"/>
    <w:rsid w:val="009A1099"/>
    <w:rsid w:val="009A1C64"/>
    <w:rsid w:val="009A1C81"/>
    <w:rsid w:val="009A2181"/>
    <w:rsid w:val="009A27C1"/>
    <w:rsid w:val="009A2CDF"/>
    <w:rsid w:val="009A2F48"/>
    <w:rsid w:val="009A35EB"/>
    <w:rsid w:val="009A37CF"/>
    <w:rsid w:val="009A3BB7"/>
    <w:rsid w:val="009A451B"/>
    <w:rsid w:val="009A48BF"/>
    <w:rsid w:val="009A4DC6"/>
    <w:rsid w:val="009A5124"/>
    <w:rsid w:val="009A5179"/>
    <w:rsid w:val="009A5183"/>
    <w:rsid w:val="009A52B2"/>
    <w:rsid w:val="009A562F"/>
    <w:rsid w:val="009A5648"/>
    <w:rsid w:val="009A5DDC"/>
    <w:rsid w:val="009A6357"/>
    <w:rsid w:val="009A6B25"/>
    <w:rsid w:val="009A6E7C"/>
    <w:rsid w:val="009A6FED"/>
    <w:rsid w:val="009A73A0"/>
    <w:rsid w:val="009B02E6"/>
    <w:rsid w:val="009B049E"/>
    <w:rsid w:val="009B095F"/>
    <w:rsid w:val="009B0B15"/>
    <w:rsid w:val="009B137F"/>
    <w:rsid w:val="009B164D"/>
    <w:rsid w:val="009B17AF"/>
    <w:rsid w:val="009B1FCA"/>
    <w:rsid w:val="009B21A6"/>
    <w:rsid w:val="009B2530"/>
    <w:rsid w:val="009B270A"/>
    <w:rsid w:val="009B277B"/>
    <w:rsid w:val="009B291B"/>
    <w:rsid w:val="009B2F85"/>
    <w:rsid w:val="009B3825"/>
    <w:rsid w:val="009B397E"/>
    <w:rsid w:val="009B39D3"/>
    <w:rsid w:val="009B462A"/>
    <w:rsid w:val="009B46BA"/>
    <w:rsid w:val="009B6CEF"/>
    <w:rsid w:val="009B711A"/>
    <w:rsid w:val="009B71B5"/>
    <w:rsid w:val="009C068B"/>
    <w:rsid w:val="009C0EDF"/>
    <w:rsid w:val="009C11B5"/>
    <w:rsid w:val="009C1B6C"/>
    <w:rsid w:val="009C1C1A"/>
    <w:rsid w:val="009C22AB"/>
    <w:rsid w:val="009C2681"/>
    <w:rsid w:val="009C271B"/>
    <w:rsid w:val="009C2CDF"/>
    <w:rsid w:val="009C2EEE"/>
    <w:rsid w:val="009C39ED"/>
    <w:rsid w:val="009C4929"/>
    <w:rsid w:val="009C5065"/>
    <w:rsid w:val="009C5349"/>
    <w:rsid w:val="009C5667"/>
    <w:rsid w:val="009C56A1"/>
    <w:rsid w:val="009C5A14"/>
    <w:rsid w:val="009C5B43"/>
    <w:rsid w:val="009C5F4A"/>
    <w:rsid w:val="009C6103"/>
    <w:rsid w:val="009C6679"/>
    <w:rsid w:val="009C69EA"/>
    <w:rsid w:val="009C6BEB"/>
    <w:rsid w:val="009C6C9F"/>
    <w:rsid w:val="009C6F9E"/>
    <w:rsid w:val="009C7DB0"/>
    <w:rsid w:val="009C7F2A"/>
    <w:rsid w:val="009D0216"/>
    <w:rsid w:val="009D0290"/>
    <w:rsid w:val="009D0403"/>
    <w:rsid w:val="009D05B8"/>
    <w:rsid w:val="009D07F2"/>
    <w:rsid w:val="009D09C7"/>
    <w:rsid w:val="009D1409"/>
    <w:rsid w:val="009D1432"/>
    <w:rsid w:val="009D148D"/>
    <w:rsid w:val="009D1506"/>
    <w:rsid w:val="009D22BD"/>
    <w:rsid w:val="009D23B8"/>
    <w:rsid w:val="009D28FB"/>
    <w:rsid w:val="009D29F7"/>
    <w:rsid w:val="009D31EE"/>
    <w:rsid w:val="009D3362"/>
    <w:rsid w:val="009D3761"/>
    <w:rsid w:val="009D389E"/>
    <w:rsid w:val="009D3926"/>
    <w:rsid w:val="009D4141"/>
    <w:rsid w:val="009D45CE"/>
    <w:rsid w:val="009D49EC"/>
    <w:rsid w:val="009D5526"/>
    <w:rsid w:val="009D59D5"/>
    <w:rsid w:val="009D641D"/>
    <w:rsid w:val="009D671B"/>
    <w:rsid w:val="009D682A"/>
    <w:rsid w:val="009D6882"/>
    <w:rsid w:val="009D68CC"/>
    <w:rsid w:val="009D7054"/>
    <w:rsid w:val="009D719E"/>
    <w:rsid w:val="009D73D3"/>
    <w:rsid w:val="009D776C"/>
    <w:rsid w:val="009D7935"/>
    <w:rsid w:val="009E017E"/>
    <w:rsid w:val="009E0524"/>
    <w:rsid w:val="009E10EE"/>
    <w:rsid w:val="009E19B8"/>
    <w:rsid w:val="009E1A6B"/>
    <w:rsid w:val="009E1C2D"/>
    <w:rsid w:val="009E286F"/>
    <w:rsid w:val="009E2906"/>
    <w:rsid w:val="009E2DBD"/>
    <w:rsid w:val="009E2EEB"/>
    <w:rsid w:val="009E349A"/>
    <w:rsid w:val="009E36BE"/>
    <w:rsid w:val="009E37EE"/>
    <w:rsid w:val="009E3DE5"/>
    <w:rsid w:val="009E3E20"/>
    <w:rsid w:val="009E4021"/>
    <w:rsid w:val="009E4080"/>
    <w:rsid w:val="009E4558"/>
    <w:rsid w:val="009E49BE"/>
    <w:rsid w:val="009E49F8"/>
    <w:rsid w:val="009E519E"/>
    <w:rsid w:val="009E5B69"/>
    <w:rsid w:val="009E6041"/>
    <w:rsid w:val="009E66F8"/>
    <w:rsid w:val="009E6798"/>
    <w:rsid w:val="009E6C49"/>
    <w:rsid w:val="009E6EF7"/>
    <w:rsid w:val="009E6F1A"/>
    <w:rsid w:val="009E7805"/>
    <w:rsid w:val="009E7C27"/>
    <w:rsid w:val="009F0000"/>
    <w:rsid w:val="009F00A2"/>
    <w:rsid w:val="009F02DB"/>
    <w:rsid w:val="009F060A"/>
    <w:rsid w:val="009F08F0"/>
    <w:rsid w:val="009F0B58"/>
    <w:rsid w:val="009F14CF"/>
    <w:rsid w:val="009F16BE"/>
    <w:rsid w:val="009F1BF1"/>
    <w:rsid w:val="009F1DFB"/>
    <w:rsid w:val="009F1EA1"/>
    <w:rsid w:val="009F2427"/>
    <w:rsid w:val="009F244E"/>
    <w:rsid w:val="009F298A"/>
    <w:rsid w:val="009F2FF6"/>
    <w:rsid w:val="009F311B"/>
    <w:rsid w:val="009F31D9"/>
    <w:rsid w:val="009F32EA"/>
    <w:rsid w:val="009F34F7"/>
    <w:rsid w:val="009F3580"/>
    <w:rsid w:val="009F43D6"/>
    <w:rsid w:val="009F52AB"/>
    <w:rsid w:val="009F563B"/>
    <w:rsid w:val="009F59F0"/>
    <w:rsid w:val="009F5A09"/>
    <w:rsid w:val="009F5A3A"/>
    <w:rsid w:val="009F5DB0"/>
    <w:rsid w:val="009F61A4"/>
    <w:rsid w:val="009F6A34"/>
    <w:rsid w:val="009F7BD2"/>
    <w:rsid w:val="00A0006A"/>
    <w:rsid w:val="00A00509"/>
    <w:rsid w:val="00A00753"/>
    <w:rsid w:val="00A00A47"/>
    <w:rsid w:val="00A00DE6"/>
    <w:rsid w:val="00A00FC8"/>
    <w:rsid w:val="00A0103D"/>
    <w:rsid w:val="00A0116A"/>
    <w:rsid w:val="00A022A2"/>
    <w:rsid w:val="00A02BEA"/>
    <w:rsid w:val="00A0320D"/>
    <w:rsid w:val="00A0374A"/>
    <w:rsid w:val="00A03760"/>
    <w:rsid w:val="00A03E5E"/>
    <w:rsid w:val="00A03EA1"/>
    <w:rsid w:val="00A048D6"/>
    <w:rsid w:val="00A0523A"/>
    <w:rsid w:val="00A052D7"/>
    <w:rsid w:val="00A05444"/>
    <w:rsid w:val="00A056DD"/>
    <w:rsid w:val="00A05C19"/>
    <w:rsid w:val="00A05C2B"/>
    <w:rsid w:val="00A05DCB"/>
    <w:rsid w:val="00A062B2"/>
    <w:rsid w:val="00A06804"/>
    <w:rsid w:val="00A06D7C"/>
    <w:rsid w:val="00A06DD9"/>
    <w:rsid w:val="00A06DE7"/>
    <w:rsid w:val="00A06E09"/>
    <w:rsid w:val="00A071ED"/>
    <w:rsid w:val="00A076AF"/>
    <w:rsid w:val="00A104D7"/>
    <w:rsid w:val="00A10AE7"/>
    <w:rsid w:val="00A10B6D"/>
    <w:rsid w:val="00A10BC3"/>
    <w:rsid w:val="00A10DC9"/>
    <w:rsid w:val="00A11540"/>
    <w:rsid w:val="00A118A7"/>
    <w:rsid w:val="00A11B2F"/>
    <w:rsid w:val="00A11D21"/>
    <w:rsid w:val="00A11D7F"/>
    <w:rsid w:val="00A12124"/>
    <w:rsid w:val="00A12176"/>
    <w:rsid w:val="00A12758"/>
    <w:rsid w:val="00A1345B"/>
    <w:rsid w:val="00A1348B"/>
    <w:rsid w:val="00A13A57"/>
    <w:rsid w:val="00A13F71"/>
    <w:rsid w:val="00A14321"/>
    <w:rsid w:val="00A145FE"/>
    <w:rsid w:val="00A147E2"/>
    <w:rsid w:val="00A14899"/>
    <w:rsid w:val="00A14BD9"/>
    <w:rsid w:val="00A1517D"/>
    <w:rsid w:val="00A15393"/>
    <w:rsid w:val="00A15401"/>
    <w:rsid w:val="00A155C2"/>
    <w:rsid w:val="00A15C66"/>
    <w:rsid w:val="00A15E6C"/>
    <w:rsid w:val="00A15EDD"/>
    <w:rsid w:val="00A16294"/>
    <w:rsid w:val="00A16E25"/>
    <w:rsid w:val="00A17236"/>
    <w:rsid w:val="00A17C8F"/>
    <w:rsid w:val="00A17ED2"/>
    <w:rsid w:val="00A20005"/>
    <w:rsid w:val="00A200FB"/>
    <w:rsid w:val="00A203A1"/>
    <w:rsid w:val="00A20898"/>
    <w:rsid w:val="00A20F32"/>
    <w:rsid w:val="00A2116F"/>
    <w:rsid w:val="00A212BB"/>
    <w:rsid w:val="00A219DA"/>
    <w:rsid w:val="00A21D89"/>
    <w:rsid w:val="00A222AC"/>
    <w:rsid w:val="00A22C99"/>
    <w:rsid w:val="00A236A5"/>
    <w:rsid w:val="00A23CC0"/>
    <w:rsid w:val="00A24044"/>
    <w:rsid w:val="00A24370"/>
    <w:rsid w:val="00A24636"/>
    <w:rsid w:val="00A2499E"/>
    <w:rsid w:val="00A24B64"/>
    <w:rsid w:val="00A24BBF"/>
    <w:rsid w:val="00A24C49"/>
    <w:rsid w:val="00A25065"/>
    <w:rsid w:val="00A251B8"/>
    <w:rsid w:val="00A2534A"/>
    <w:rsid w:val="00A255F6"/>
    <w:rsid w:val="00A256DC"/>
    <w:rsid w:val="00A2582B"/>
    <w:rsid w:val="00A25836"/>
    <w:rsid w:val="00A258A0"/>
    <w:rsid w:val="00A25A8F"/>
    <w:rsid w:val="00A25D29"/>
    <w:rsid w:val="00A25E68"/>
    <w:rsid w:val="00A262F4"/>
    <w:rsid w:val="00A268F6"/>
    <w:rsid w:val="00A2692A"/>
    <w:rsid w:val="00A26A28"/>
    <w:rsid w:val="00A2723D"/>
    <w:rsid w:val="00A274A1"/>
    <w:rsid w:val="00A2787D"/>
    <w:rsid w:val="00A279B0"/>
    <w:rsid w:val="00A27C75"/>
    <w:rsid w:val="00A27E30"/>
    <w:rsid w:val="00A27E87"/>
    <w:rsid w:val="00A3179F"/>
    <w:rsid w:val="00A31C83"/>
    <w:rsid w:val="00A31E20"/>
    <w:rsid w:val="00A322EF"/>
    <w:rsid w:val="00A325D2"/>
    <w:rsid w:val="00A32801"/>
    <w:rsid w:val="00A32F01"/>
    <w:rsid w:val="00A331A3"/>
    <w:rsid w:val="00A3334E"/>
    <w:rsid w:val="00A3347C"/>
    <w:rsid w:val="00A334C1"/>
    <w:rsid w:val="00A339B1"/>
    <w:rsid w:val="00A33E6C"/>
    <w:rsid w:val="00A346E1"/>
    <w:rsid w:val="00A3517F"/>
    <w:rsid w:val="00A355F4"/>
    <w:rsid w:val="00A35683"/>
    <w:rsid w:val="00A359BC"/>
    <w:rsid w:val="00A35C8D"/>
    <w:rsid w:val="00A36124"/>
    <w:rsid w:val="00A3665B"/>
    <w:rsid w:val="00A36844"/>
    <w:rsid w:val="00A36AD4"/>
    <w:rsid w:val="00A37116"/>
    <w:rsid w:val="00A3727C"/>
    <w:rsid w:val="00A375B4"/>
    <w:rsid w:val="00A376C4"/>
    <w:rsid w:val="00A377DA"/>
    <w:rsid w:val="00A37D83"/>
    <w:rsid w:val="00A37F17"/>
    <w:rsid w:val="00A4004D"/>
    <w:rsid w:val="00A402D5"/>
    <w:rsid w:val="00A409DA"/>
    <w:rsid w:val="00A40FAB"/>
    <w:rsid w:val="00A41460"/>
    <w:rsid w:val="00A41C84"/>
    <w:rsid w:val="00A4212B"/>
    <w:rsid w:val="00A4228F"/>
    <w:rsid w:val="00A4243F"/>
    <w:rsid w:val="00A428F3"/>
    <w:rsid w:val="00A428FF"/>
    <w:rsid w:val="00A429E3"/>
    <w:rsid w:val="00A42C90"/>
    <w:rsid w:val="00A42D4C"/>
    <w:rsid w:val="00A432F2"/>
    <w:rsid w:val="00A43515"/>
    <w:rsid w:val="00A43A39"/>
    <w:rsid w:val="00A44033"/>
    <w:rsid w:val="00A44468"/>
    <w:rsid w:val="00A4467D"/>
    <w:rsid w:val="00A4537B"/>
    <w:rsid w:val="00A4584B"/>
    <w:rsid w:val="00A46236"/>
    <w:rsid w:val="00A46489"/>
    <w:rsid w:val="00A46630"/>
    <w:rsid w:val="00A468BA"/>
    <w:rsid w:val="00A46A88"/>
    <w:rsid w:val="00A46D31"/>
    <w:rsid w:val="00A47877"/>
    <w:rsid w:val="00A5064B"/>
    <w:rsid w:val="00A50A0F"/>
    <w:rsid w:val="00A50ED4"/>
    <w:rsid w:val="00A51901"/>
    <w:rsid w:val="00A519B6"/>
    <w:rsid w:val="00A51A0B"/>
    <w:rsid w:val="00A51AB6"/>
    <w:rsid w:val="00A51C3A"/>
    <w:rsid w:val="00A51D5A"/>
    <w:rsid w:val="00A52275"/>
    <w:rsid w:val="00A523B8"/>
    <w:rsid w:val="00A526E0"/>
    <w:rsid w:val="00A52BED"/>
    <w:rsid w:val="00A52FCC"/>
    <w:rsid w:val="00A532D0"/>
    <w:rsid w:val="00A53BA1"/>
    <w:rsid w:val="00A53EBE"/>
    <w:rsid w:val="00A5428B"/>
    <w:rsid w:val="00A54493"/>
    <w:rsid w:val="00A54709"/>
    <w:rsid w:val="00A54745"/>
    <w:rsid w:val="00A547C3"/>
    <w:rsid w:val="00A54C4D"/>
    <w:rsid w:val="00A54C88"/>
    <w:rsid w:val="00A54C89"/>
    <w:rsid w:val="00A551B1"/>
    <w:rsid w:val="00A55441"/>
    <w:rsid w:val="00A55961"/>
    <w:rsid w:val="00A564A8"/>
    <w:rsid w:val="00A5698E"/>
    <w:rsid w:val="00A56FAC"/>
    <w:rsid w:val="00A5715F"/>
    <w:rsid w:val="00A574B5"/>
    <w:rsid w:val="00A575D1"/>
    <w:rsid w:val="00A578B7"/>
    <w:rsid w:val="00A57FC8"/>
    <w:rsid w:val="00A6015B"/>
    <w:rsid w:val="00A602AF"/>
    <w:rsid w:val="00A60747"/>
    <w:rsid w:val="00A6079C"/>
    <w:rsid w:val="00A60D5B"/>
    <w:rsid w:val="00A60EB8"/>
    <w:rsid w:val="00A614E8"/>
    <w:rsid w:val="00A616AF"/>
    <w:rsid w:val="00A62676"/>
    <w:rsid w:val="00A630BE"/>
    <w:rsid w:val="00A6397A"/>
    <w:rsid w:val="00A63D7F"/>
    <w:rsid w:val="00A643AC"/>
    <w:rsid w:val="00A644A5"/>
    <w:rsid w:val="00A645D8"/>
    <w:rsid w:val="00A64867"/>
    <w:rsid w:val="00A664F0"/>
    <w:rsid w:val="00A666E6"/>
    <w:rsid w:val="00A66945"/>
    <w:rsid w:val="00A66A37"/>
    <w:rsid w:val="00A66A60"/>
    <w:rsid w:val="00A66AB0"/>
    <w:rsid w:val="00A66AC0"/>
    <w:rsid w:val="00A66B11"/>
    <w:rsid w:val="00A671C1"/>
    <w:rsid w:val="00A672AC"/>
    <w:rsid w:val="00A673AA"/>
    <w:rsid w:val="00A67D30"/>
    <w:rsid w:val="00A70048"/>
    <w:rsid w:val="00A7010A"/>
    <w:rsid w:val="00A70590"/>
    <w:rsid w:val="00A70A4F"/>
    <w:rsid w:val="00A70C8F"/>
    <w:rsid w:val="00A71ADE"/>
    <w:rsid w:val="00A71B07"/>
    <w:rsid w:val="00A71F1E"/>
    <w:rsid w:val="00A71FC8"/>
    <w:rsid w:val="00A724D1"/>
    <w:rsid w:val="00A72556"/>
    <w:rsid w:val="00A726D5"/>
    <w:rsid w:val="00A729D0"/>
    <w:rsid w:val="00A72CB2"/>
    <w:rsid w:val="00A72DFF"/>
    <w:rsid w:val="00A7320D"/>
    <w:rsid w:val="00A73278"/>
    <w:rsid w:val="00A73876"/>
    <w:rsid w:val="00A738F5"/>
    <w:rsid w:val="00A73986"/>
    <w:rsid w:val="00A748DD"/>
    <w:rsid w:val="00A74CE5"/>
    <w:rsid w:val="00A74E6C"/>
    <w:rsid w:val="00A75095"/>
    <w:rsid w:val="00A75B89"/>
    <w:rsid w:val="00A75C42"/>
    <w:rsid w:val="00A75D50"/>
    <w:rsid w:val="00A75EC8"/>
    <w:rsid w:val="00A76402"/>
    <w:rsid w:val="00A767AB"/>
    <w:rsid w:val="00A76AE3"/>
    <w:rsid w:val="00A7754C"/>
    <w:rsid w:val="00A80324"/>
    <w:rsid w:val="00A805FA"/>
    <w:rsid w:val="00A806DC"/>
    <w:rsid w:val="00A80B3E"/>
    <w:rsid w:val="00A80C62"/>
    <w:rsid w:val="00A80D55"/>
    <w:rsid w:val="00A81282"/>
    <w:rsid w:val="00A812DA"/>
    <w:rsid w:val="00A813BD"/>
    <w:rsid w:val="00A8141B"/>
    <w:rsid w:val="00A81688"/>
    <w:rsid w:val="00A8220A"/>
    <w:rsid w:val="00A828FF"/>
    <w:rsid w:val="00A83571"/>
    <w:rsid w:val="00A83904"/>
    <w:rsid w:val="00A83AC9"/>
    <w:rsid w:val="00A84281"/>
    <w:rsid w:val="00A84A75"/>
    <w:rsid w:val="00A84FBB"/>
    <w:rsid w:val="00A85101"/>
    <w:rsid w:val="00A856FF"/>
    <w:rsid w:val="00A85EF4"/>
    <w:rsid w:val="00A86229"/>
    <w:rsid w:val="00A8692A"/>
    <w:rsid w:val="00A86CA7"/>
    <w:rsid w:val="00A86EC1"/>
    <w:rsid w:val="00A87051"/>
    <w:rsid w:val="00A8735D"/>
    <w:rsid w:val="00A87783"/>
    <w:rsid w:val="00A87EFB"/>
    <w:rsid w:val="00A90063"/>
    <w:rsid w:val="00A90099"/>
    <w:rsid w:val="00A9070B"/>
    <w:rsid w:val="00A90B61"/>
    <w:rsid w:val="00A91E23"/>
    <w:rsid w:val="00A9211A"/>
    <w:rsid w:val="00A92766"/>
    <w:rsid w:val="00A93240"/>
    <w:rsid w:val="00A93F39"/>
    <w:rsid w:val="00A93FB4"/>
    <w:rsid w:val="00A941AE"/>
    <w:rsid w:val="00A944B7"/>
    <w:rsid w:val="00A949EF"/>
    <w:rsid w:val="00A94C90"/>
    <w:rsid w:val="00A95058"/>
    <w:rsid w:val="00A9510D"/>
    <w:rsid w:val="00A951B9"/>
    <w:rsid w:val="00A954F0"/>
    <w:rsid w:val="00A95960"/>
    <w:rsid w:val="00A95E6F"/>
    <w:rsid w:val="00A96136"/>
    <w:rsid w:val="00A961D7"/>
    <w:rsid w:val="00A9659C"/>
    <w:rsid w:val="00A965A3"/>
    <w:rsid w:val="00A96CF5"/>
    <w:rsid w:val="00A9713A"/>
    <w:rsid w:val="00A9723F"/>
    <w:rsid w:val="00A97396"/>
    <w:rsid w:val="00A9771A"/>
    <w:rsid w:val="00A97BD2"/>
    <w:rsid w:val="00AA09D1"/>
    <w:rsid w:val="00AA0D49"/>
    <w:rsid w:val="00AA0EA8"/>
    <w:rsid w:val="00AA122D"/>
    <w:rsid w:val="00AA1332"/>
    <w:rsid w:val="00AA1685"/>
    <w:rsid w:val="00AA1AD4"/>
    <w:rsid w:val="00AA1E66"/>
    <w:rsid w:val="00AA265A"/>
    <w:rsid w:val="00AA2B8A"/>
    <w:rsid w:val="00AA2F86"/>
    <w:rsid w:val="00AA3333"/>
    <w:rsid w:val="00AA33C6"/>
    <w:rsid w:val="00AA3AF1"/>
    <w:rsid w:val="00AA3BD2"/>
    <w:rsid w:val="00AA3D07"/>
    <w:rsid w:val="00AA4553"/>
    <w:rsid w:val="00AA45AC"/>
    <w:rsid w:val="00AA4A05"/>
    <w:rsid w:val="00AA4AA9"/>
    <w:rsid w:val="00AA4DFA"/>
    <w:rsid w:val="00AA5133"/>
    <w:rsid w:val="00AA52E8"/>
    <w:rsid w:val="00AA5607"/>
    <w:rsid w:val="00AA57AB"/>
    <w:rsid w:val="00AA582F"/>
    <w:rsid w:val="00AA5C81"/>
    <w:rsid w:val="00AA5F00"/>
    <w:rsid w:val="00AA67DA"/>
    <w:rsid w:val="00AA6C29"/>
    <w:rsid w:val="00AA6EA1"/>
    <w:rsid w:val="00AA7015"/>
    <w:rsid w:val="00AA7269"/>
    <w:rsid w:val="00AA7908"/>
    <w:rsid w:val="00AA7FE6"/>
    <w:rsid w:val="00AB033C"/>
    <w:rsid w:val="00AB0D34"/>
    <w:rsid w:val="00AB0F2C"/>
    <w:rsid w:val="00AB1146"/>
    <w:rsid w:val="00AB11FA"/>
    <w:rsid w:val="00AB17AA"/>
    <w:rsid w:val="00AB1893"/>
    <w:rsid w:val="00AB2393"/>
    <w:rsid w:val="00AB26BD"/>
    <w:rsid w:val="00AB2A8C"/>
    <w:rsid w:val="00AB3453"/>
    <w:rsid w:val="00AB35AC"/>
    <w:rsid w:val="00AB35F9"/>
    <w:rsid w:val="00AB3912"/>
    <w:rsid w:val="00AB3A5C"/>
    <w:rsid w:val="00AB3AE1"/>
    <w:rsid w:val="00AB3BD8"/>
    <w:rsid w:val="00AB3D3D"/>
    <w:rsid w:val="00AB4297"/>
    <w:rsid w:val="00AB46F7"/>
    <w:rsid w:val="00AB4B9F"/>
    <w:rsid w:val="00AB4F3E"/>
    <w:rsid w:val="00AB52AB"/>
    <w:rsid w:val="00AB539E"/>
    <w:rsid w:val="00AB54B6"/>
    <w:rsid w:val="00AB565F"/>
    <w:rsid w:val="00AB5708"/>
    <w:rsid w:val="00AB5F01"/>
    <w:rsid w:val="00AB6073"/>
    <w:rsid w:val="00AB6179"/>
    <w:rsid w:val="00AB6DD0"/>
    <w:rsid w:val="00AB7076"/>
    <w:rsid w:val="00AB7412"/>
    <w:rsid w:val="00AB779D"/>
    <w:rsid w:val="00AC055E"/>
    <w:rsid w:val="00AC064A"/>
    <w:rsid w:val="00AC0EF4"/>
    <w:rsid w:val="00AC10CC"/>
    <w:rsid w:val="00AC124C"/>
    <w:rsid w:val="00AC14EC"/>
    <w:rsid w:val="00AC2115"/>
    <w:rsid w:val="00AC257E"/>
    <w:rsid w:val="00AC2882"/>
    <w:rsid w:val="00AC2EF9"/>
    <w:rsid w:val="00AC3BDD"/>
    <w:rsid w:val="00AC3CC1"/>
    <w:rsid w:val="00AC3FF9"/>
    <w:rsid w:val="00AC4287"/>
    <w:rsid w:val="00AC459F"/>
    <w:rsid w:val="00AC476E"/>
    <w:rsid w:val="00AC4D38"/>
    <w:rsid w:val="00AC514E"/>
    <w:rsid w:val="00AC5A97"/>
    <w:rsid w:val="00AC6182"/>
    <w:rsid w:val="00AC6195"/>
    <w:rsid w:val="00AC6566"/>
    <w:rsid w:val="00AC687D"/>
    <w:rsid w:val="00AC7911"/>
    <w:rsid w:val="00AC7CA4"/>
    <w:rsid w:val="00AD0307"/>
    <w:rsid w:val="00AD0C9F"/>
    <w:rsid w:val="00AD1073"/>
    <w:rsid w:val="00AD1812"/>
    <w:rsid w:val="00AD1969"/>
    <w:rsid w:val="00AD1C35"/>
    <w:rsid w:val="00AD249E"/>
    <w:rsid w:val="00AD24DC"/>
    <w:rsid w:val="00AD29DC"/>
    <w:rsid w:val="00AD2A73"/>
    <w:rsid w:val="00AD2A86"/>
    <w:rsid w:val="00AD2EF4"/>
    <w:rsid w:val="00AD3287"/>
    <w:rsid w:val="00AD3659"/>
    <w:rsid w:val="00AD3ACA"/>
    <w:rsid w:val="00AD4426"/>
    <w:rsid w:val="00AD453E"/>
    <w:rsid w:val="00AD4780"/>
    <w:rsid w:val="00AD4D4D"/>
    <w:rsid w:val="00AD5040"/>
    <w:rsid w:val="00AD56E0"/>
    <w:rsid w:val="00AD5E61"/>
    <w:rsid w:val="00AD5F7B"/>
    <w:rsid w:val="00AD6003"/>
    <w:rsid w:val="00AD6075"/>
    <w:rsid w:val="00AD638E"/>
    <w:rsid w:val="00AD650D"/>
    <w:rsid w:val="00AD6EE1"/>
    <w:rsid w:val="00AD6F11"/>
    <w:rsid w:val="00AD768B"/>
    <w:rsid w:val="00AD76CC"/>
    <w:rsid w:val="00AD777E"/>
    <w:rsid w:val="00AD7E6F"/>
    <w:rsid w:val="00AE19B8"/>
    <w:rsid w:val="00AE1BB4"/>
    <w:rsid w:val="00AE21BD"/>
    <w:rsid w:val="00AE233B"/>
    <w:rsid w:val="00AE258B"/>
    <w:rsid w:val="00AE2F73"/>
    <w:rsid w:val="00AE32C6"/>
    <w:rsid w:val="00AE3676"/>
    <w:rsid w:val="00AE4875"/>
    <w:rsid w:val="00AE5309"/>
    <w:rsid w:val="00AE569E"/>
    <w:rsid w:val="00AE5704"/>
    <w:rsid w:val="00AE581F"/>
    <w:rsid w:val="00AE594A"/>
    <w:rsid w:val="00AE5D92"/>
    <w:rsid w:val="00AE5DDE"/>
    <w:rsid w:val="00AE5E82"/>
    <w:rsid w:val="00AE6E5C"/>
    <w:rsid w:val="00AE709D"/>
    <w:rsid w:val="00AE7A4B"/>
    <w:rsid w:val="00AE7B75"/>
    <w:rsid w:val="00AF0352"/>
    <w:rsid w:val="00AF067F"/>
    <w:rsid w:val="00AF06C7"/>
    <w:rsid w:val="00AF0862"/>
    <w:rsid w:val="00AF0955"/>
    <w:rsid w:val="00AF0B43"/>
    <w:rsid w:val="00AF0E08"/>
    <w:rsid w:val="00AF1702"/>
    <w:rsid w:val="00AF1D25"/>
    <w:rsid w:val="00AF1E2E"/>
    <w:rsid w:val="00AF1F4A"/>
    <w:rsid w:val="00AF22A6"/>
    <w:rsid w:val="00AF25D1"/>
    <w:rsid w:val="00AF2694"/>
    <w:rsid w:val="00AF2758"/>
    <w:rsid w:val="00AF2B59"/>
    <w:rsid w:val="00AF2E29"/>
    <w:rsid w:val="00AF39F7"/>
    <w:rsid w:val="00AF3E2C"/>
    <w:rsid w:val="00AF44A7"/>
    <w:rsid w:val="00AF4572"/>
    <w:rsid w:val="00AF4602"/>
    <w:rsid w:val="00AF4612"/>
    <w:rsid w:val="00AF4805"/>
    <w:rsid w:val="00AF490B"/>
    <w:rsid w:val="00AF4AEB"/>
    <w:rsid w:val="00AF4BC0"/>
    <w:rsid w:val="00AF4EFE"/>
    <w:rsid w:val="00AF5582"/>
    <w:rsid w:val="00AF559F"/>
    <w:rsid w:val="00AF5AB6"/>
    <w:rsid w:val="00AF5F42"/>
    <w:rsid w:val="00AF5F4F"/>
    <w:rsid w:val="00AF635B"/>
    <w:rsid w:val="00AF7564"/>
    <w:rsid w:val="00AF7A47"/>
    <w:rsid w:val="00AF7B27"/>
    <w:rsid w:val="00B003F3"/>
    <w:rsid w:val="00B00AC7"/>
    <w:rsid w:val="00B0105B"/>
    <w:rsid w:val="00B016DE"/>
    <w:rsid w:val="00B01C63"/>
    <w:rsid w:val="00B020BE"/>
    <w:rsid w:val="00B02115"/>
    <w:rsid w:val="00B02145"/>
    <w:rsid w:val="00B02296"/>
    <w:rsid w:val="00B029A5"/>
    <w:rsid w:val="00B03833"/>
    <w:rsid w:val="00B0393C"/>
    <w:rsid w:val="00B03BA7"/>
    <w:rsid w:val="00B03E72"/>
    <w:rsid w:val="00B03EAA"/>
    <w:rsid w:val="00B0463E"/>
    <w:rsid w:val="00B047B1"/>
    <w:rsid w:val="00B0516D"/>
    <w:rsid w:val="00B0569F"/>
    <w:rsid w:val="00B057E4"/>
    <w:rsid w:val="00B05AD0"/>
    <w:rsid w:val="00B05F3B"/>
    <w:rsid w:val="00B05F5C"/>
    <w:rsid w:val="00B0623C"/>
    <w:rsid w:val="00B0642F"/>
    <w:rsid w:val="00B067D7"/>
    <w:rsid w:val="00B06D83"/>
    <w:rsid w:val="00B0754A"/>
    <w:rsid w:val="00B07A69"/>
    <w:rsid w:val="00B07B5B"/>
    <w:rsid w:val="00B07E99"/>
    <w:rsid w:val="00B10AEB"/>
    <w:rsid w:val="00B11085"/>
    <w:rsid w:val="00B110A5"/>
    <w:rsid w:val="00B112E4"/>
    <w:rsid w:val="00B1144D"/>
    <w:rsid w:val="00B11755"/>
    <w:rsid w:val="00B1238F"/>
    <w:rsid w:val="00B12E2D"/>
    <w:rsid w:val="00B1338B"/>
    <w:rsid w:val="00B134F1"/>
    <w:rsid w:val="00B140BE"/>
    <w:rsid w:val="00B1425B"/>
    <w:rsid w:val="00B14EAA"/>
    <w:rsid w:val="00B151F4"/>
    <w:rsid w:val="00B15340"/>
    <w:rsid w:val="00B155FD"/>
    <w:rsid w:val="00B159A6"/>
    <w:rsid w:val="00B16F19"/>
    <w:rsid w:val="00B16F61"/>
    <w:rsid w:val="00B170FF"/>
    <w:rsid w:val="00B17261"/>
    <w:rsid w:val="00B17E9D"/>
    <w:rsid w:val="00B208F2"/>
    <w:rsid w:val="00B211F7"/>
    <w:rsid w:val="00B212F4"/>
    <w:rsid w:val="00B21361"/>
    <w:rsid w:val="00B21666"/>
    <w:rsid w:val="00B2259D"/>
    <w:rsid w:val="00B22984"/>
    <w:rsid w:val="00B22F1C"/>
    <w:rsid w:val="00B232BE"/>
    <w:rsid w:val="00B238B9"/>
    <w:rsid w:val="00B23960"/>
    <w:rsid w:val="00B24016"/>
    <w:rsid w:val="00B24979"/>
    <w:rsid w:val="00B249F6"/>
    <w:rsid w:val="00B24BA7"/>
    <w:rsid w:val="00B25482"/>
    <w:rsid w:val="00B2553D"/>
    <w:rsid w:val="00B25E71"/>
    <w:rsid w:val="00B25EBA"/>
    <w:rsid w:val="00B26083"/>
    <w:rsid w:val="00B263B0"/>
    <w:rsid w:val="00B263C2"/>
    <w:rsid w:val="00B263D2"/>
    <w:rsid w:val="00B26DD9"/>
    <w:rsid w:val="00B276E5"/>
    <w:rsid w:val="00B27953"/>
    <w:rsid w:val="00B27A37"/>
    <w:rsid w:val="00B27EF1"/>
    <w:rsid w:val="00B27F7E"/>
    <w:rsid w:val="00B30AFD"/>
    <w:rsid w:val="00B30E3B"/>
    <w:rsid w:val="00B30E6D"/>
    <w:rsid w:val="00B3132F"/>
    <w:rsid w:val="00B31E85"/>
    <w:rsid w:val="00B32964"/>
    <w:rsid w:val="00B32992"/>
    <w:rsid w:val="00B32E17"/>
    <w:rsid w:val="00B33478"/>
    <w:rsid w:val="00B3353D"/>
    <w:rsid w:val="00B33B19"/>
    <w:rsid w:val="00B33B2E"/>
    <w:rsid w:val="00B34F22"/>
    <w:rsid w:val="00B34FA4"/>
    <w:rsid w:val="00B34FF1"/>
    <w:rsid w:val="00B351F4"/>
    <w:rsid w:val="00B35A66"/>
    <w:rsid w:val="00B35FB9"/>
    <w:rsid w:val="00B360E9"/>
    <w:rsid w:val="00B361BC"/>
    <w:rsid w:val="00B36DB9"/>
    <w:rsid w:val="00B3746A"/>
    <w:rsid w:val="00B37B00"/>
    <w:rsid w:val="00B40534"/>
    <w:rsid w:val="00B40D9F"/>
    <w:rsid w:val="00B4192B"/>
    <w:rsid w:val="00B42539"/>
    <w:rsid w:val="00B42F53"/>
    <w:rsid w:val="00B43E3C"/>
    <w:rsid w:val="00B43E63"/>
    <w:rsid w:val="00B4452E"/>
    <w:rsid w:val="00B4459D"/>
    <w:rsid w:val="00B44676"/>
    <w:rsid w:val="00B4478C"/>
    <w:rsid w:val="00B45716"/>
    <w:rsid w:val="00B458C1"/>
    <w:rsid w:val="00B458ED"/>
    <w:rsid w:val="00B45E9F"/>
    <w:rsid w:val="00B46037"/>
    <w:rsid w:val="00B46331"/>
    <w:rsid w:val="00B46562"/>
    <w:rsid w:val="00B465F6"/>
    <w:rsid w:val="00B469DC"/>
    <w:rsid w:val="00B46E37"/>
    <w:rsid w:val="00B476B9"/>
    <w:rsid w:val="00B4774E"/>
    <w:rsid w:val="00B500F7"/>
    <w:rsid w:val="00B50339"/>
    <w:rsid w:val="00B50622"/>
    <w:rsid w:val="00B507E9"/>
    <w:rsid w:val="00B50E57"/>
    <w:rsid w:val="00B51E70"/>
    <w:rsid w:val="00B522C4"/>
    <w:rsid w:val="00B5316A"/>
    <w:rsid w:val="00B532E4"/>
    <w:rsid w:val="00B53C30"/>
    <w:rsid w:val="00B54C2D"/>
    <w:rsid w:val="00B54F98"/>
    <w:rsid w:val="00B5515C"/>
    <w:rsid w:val="00B551C3"/>
    <w:rsid w:val="00B551FA"/>
    <w:rsid w:val="00B554A9"/>
    <w:rsid w:val="00B559BB"/>
    <w:rsid w:val="00B55BB1"/>
    <w:rsid w:val="00B5622E"/>
    <w:rsid w:val="00B5646B"/>
    <w:rsid w:val="00B56695"/>
    <w:rsid w:val="00B5722F"/>
    <w:rsid w:val="00B5773C"/>
    <w:rsid w:val="00B60019"/>
    <w:rsid w:val="00B605EA"/>
    <w:rsid w:val="00B60C50"/>
    <w:rsid w:val="00B60D13"/>
    <w:rsid w:val="00B61127"/>
    <w:rsid w:val="00B616DC"/>
    <w:rsid w:val="00B616F1"/>
    <w:rsid w:val="00B61808"/>
    <w:rsid w:val="00B61A9E"/>
    <w:rsid w:val="00B61BC7"/>
    <w:rsid w:val="00B6205D"/>
    <w:rsid w:val="00B62092"/>
    <w:rsid w:val="00B6252F"/>
    <w:rsid w:val="00B62538"/>
    <w:rsid w:val="00B62977"/>
    <w:rsid w:val="00B62C15"/>
    <w:rsid w:val="00B6359A"/>
    <w:rsid w:val="00B63774"/>
    <w:rsid w:val="00B63D08"/>
    <w:rsid w:val="00B641A7"/>
    <w:rsid w:val="00B64207"/>
    <w:rsid w:val="00B64A46"/>
    <w:rsid w:val="00B64C8C"/>
    <w:rsid w:val="00B65758"/>
    <w:rsid w:val="00B6643B"/>
    <w:rsid w:val="00B669C7"/>
    <w:rsid w:val="00B66A3A"/>
    <w:rsid w:val="00B66C2E"/>
    <w:rsid w:val="00B66D36"/>
    <w:rsid w:val="00B67B19"/>
    <w:rsid w:val="00B67D96"/>
    <w:rsid w:val="00B67E13"/>
    <w:rsid w:val="00B7039C"/>
    <w:rsid w:val="00B705B4"/>
    <w:rsid w:val="00B7061E"/>
    <w:rsid w:val="00B70623"/>
    <w:rsid w:val="00B70B9A"/>
    <w:rsid w:val="00B70C38"/>
    <w:rsid w:val="00B70C54"/>
    <w:rsid w:val="00B70DC0"/>
    <w:rsid w:val="00B712C0"/>
    <w:rsid w:val="00B71C14"/>
    <w:rsid w:val="00B728F7"/>
    <w:rsid w:val="00B735B0"/>
    <w:rsid w:val="00B7373E"/>
    <w:rsid w:val="00B73E32"/>
    <w:rsid w:val="00B74459"/>
    <w:rsid w:val="00B747C9"/>
    <w:rsid w:val="00B74B87"/>
    <w:rsid w:val="00B7538A"/>
    <w:rsid w:val="00B756C1"/>
    <w:rsid w:val="00B75CA4"/>
    <w:rsid w:val="00B75E81"/>
    <w:rsid w:val="00B76114"/>
    <w:rsid w:val="00B76270"/>
    <w:rsid w:val="00B762FC"/>
    <w:rsid w:val="00B76739"/>
    <w:rsid w:val="00B77386"/>
    <w:rsid w:val="00B7775A"/>
    <w:rsid w:val="00B8017C"/>
    <w:rsid w:val="00B8066A"/>
    <w:rsid w:val="00B809F4"/>
    <w:rsid w:val="00B80C88"/>
    <w:rsid w:val="00B80E67"/>
    <w:rsid w:val="00B80E86"/>
    <w:rsid w:val="00B81203"/>
    <w:rsid w:val="00B815DD"/>
    <w:rsid w:val="00B81EC2"/>
    <w:rsid w:val="00B820C4"/>
    <w:rsid w:val="00B82128"/>
    <w:rsid w:val="00B8221E"/>
    <w:rsid w:val="00B823A5"/>
    <w:rsid w:val="00B82739"/>
    <w:rsid w:val="00B82BCF"/>
    <w:rsid w:val="00B830D3"/>
    <w:rsid w:val="00B83A25"/>
    <w:rsid w:val="00B83B71"/>
    <w:rsid w:val="00B83D4C"/>
    <w:rsid w:val="00B83EB1"/>
    <w:rsid w:val="00B84696"/>
    <w:rsid w:val="00B84703"/>
    <w:rsid w:val="00B84A81"/>
    <w:rsid w:val="00B851EB"/>
    <w:rsid w:val="00B85214"/>
    <w:rsid w:val="00B85624"/>
    <w:rsid w:val="00B859E3"/>
    <w:rsid w:val="00B85A55"/>
    <w:rsid w:val="00B86463"/>
    <w:rsid w:val="00B86F2A"/>
    <w:rsid w:val="00B8745B"/>
    <w:rsid w:val="00B8777F"/>
    <w:rsid w:val="00B879AD"/>
    <w:rsid w:val="00B87BAA"/>
    <w:rsid w:val="00B87D00"/>
    <w:rsid w:val="00B901DA"/>
    <w:rsid w:val="00B90373"/>
    <w:rsid w:val="00B90463"/>
    <w:rsid w:val="00B9063A"/>
    <w:rsid w:val="00B910EA"/>
    <w:rsid w:val="00B91178"/>
    <w:rsid w:val="00B919BB"/>
    <w:rsid w:val="00B91C98"/>
    <w:rsid w:val="00B91ED9"/>
    <w:rsid w:val="00B91FC5"/>
    <w:rsid w:val="00B924C9"/>
    <w:rsid w:val="00B92600"/>
    <w:rsid w:val="00B92A26"/>
    <w:rsid w:val="00B92F3A"/>
    <w:rsid w:val="00B935A0"/>
    <w:rsid w:val="00B93C7D"/>
    <w:rsid w:val="00B93D1C"/>
    <w:rsid w:val="00B93D21"/>
    <w:rsid w:val="00B93D97"/>
    <w:rsid w:val="00B93DC6"/>
    <w:rsid w:val="00B93E31"/>
    <w:rsid w:val="00B93ED0"/>
    <w:rsid w:val="00B94193"/>
    <w:rsid w:val="00B94468"/>
    <w:rsid w:val="00B9468A"/>
    <w:rsid w:val="00B94758"/>
    <w:rsid w:val="00B94976"/>
    <w:rsid w:val="00B95367"/>
    <w:rsid w:val="00B9553B"/>
    <w:rsid w:val="00B9569A"/>
    <w:rsid w:val="00B95F57"/>
    <w:rsid w:val="00B961B7"/>
    <w:rsid w:val="00B96BFD"/>
    <w:rsid w:val="00B96F7D"/>
    <w:rsid w:val="00BA037B"/>
    <w:rsid w:val="00BA048A"/>
    <w:rsid w:val="00BA0638"/>
    <w:rsid w:val="00BA08EB"/>
    <w:rsid w:val="00BA09E1"/>
    <w:rsid w:val="00BA0CCE"/>
    <w:rsid w:val="00BA0CF0"/>
    <w:rsid w:val="00BA0FB6"/>
    <w:rsid w:val="00BA1054"/>
    <w:rsid w:val="00BA1278"/>
    <w:rsid w:val="00BA13A5"/>
    <w:rsid w:val="00BA27B3"/>
    <w:rsid w:val="00BA27EB"/>
    <w:rsid w:val="00BA2C79"/>
    <w:rsid w:val="00BA32BA"/>
    <w:rsid w:val="00BA3A98"/>
    <w:rsid w:val="00BA432D"/>
    <w:rsid w:val="00BA4718"/>
    <w:rsid w:val="00BA4A53"/>
    <w:rsid w:val="00BA546B"/>
    <w:rsid w:val="00BA5848"/>
    <w:rsid w:val="00BA5B76"/>
    <w:rsid w:val="00BA5CC3"/>
    <w:rsid w:val="00BA5D78"/>
    <w:rsid w:val="00BA5DD8"/>
    <w:rsid w:val="00BA672A"/>
    <w:rsid w:val="00BA6B58"/>
    <w:rsid w:val="00BA6E6E"/>
    <w:rsid w:val="00BA7085"/>
    <w:rsid w:val="00BA7143"/>
    <w:rsid w:val="00BB0B7F"/>
    <w:rsid w:val="00BB0BF9"/>
    <w:rsid w:val="00BB1056"/>
    <w:rsid w:val="00BB1B56"/>
    <w:rsid w:val="00BB1E72"/>
    <w:rsid w:val="00BB1EFA"/>
    <w:rsid w:val="00BB20D1"/>
    <w:rsid w:val="00BB2720"/>
    <w:rsid w:val="00BB3472"/>
    <w:rsid w:val="00BB368E"/>
    <w:rsid w:val="00BB3D1F"/>
    <w:rsid w:val="00BB41FB"/>
    <w:rsid w:val="00BB4347"/>
    <w:rsid w:val="00BB44D7"/>
    <w:rsid w:val="00BB47CE"/>
    <w:rsid w:val="00BB4A6D"/>
    <w:rsid w:val="00BB4EFC"/>
    <w:rsid w:val="00BB53ED"/>
    <w:rsid w:val="00BB5908"/>
    <w:rsid w:val="00BB593B"/>
    <w:rsid w:val="00BB5C85"/>
    <w:rsid w:val="00BB5C86"/>
    <w:rsid w:val="00BB5E0A"/>
    <w:rsid w:val="00BB5E78"/>
    <w:rsid w:val="00BB5F49"/>
    <w:rsid w:val="00BB6523"/>
    <w:rsid w:val="00BB67E2"/>
    <w:rsid w:val="00BB68F5"/>
    <w:rsid w:val="00BB6DF0"/>
    <w:rsid w:val="00BB774F"/>
    <w:rsid w:val="00BB7910"/>
    <w:rsid w:val="00BB7F31"/>
    <w:rsid w:val="00BC035A"/>
    <w:rsid w:val="00BC0DAD"/>
    <w:rsid w:val="00BC10F8"/>
    <w:rsid w:val="00BC17ED"/>
    <w:rsid w:val="00BC1D04"/>
    <w:rsid w:val="00BC2246"/>
    <w:rsid w:val="00BC23D2"/>
    <w:rsid w:val="00BC2906"/>
    <w:rsid w:val="00BC2A0C"/>
    <w:rsid w:val="00BC2AE4"/>
    <w:rsid w:val="00BC2EC1"/>
    <w:rsid w:val="00BC318C"/>
    <w:rsid w:val="00BC3511"/>
    <w:rsid w:val="00BC364B"/>
    <w:rsid w:val="00BC39E3"/>
    <w:rsid w:val="00BC4119"/>
    <w:rsid w:val="00BC44D1"/>
    <w:rsid w:val="00BC46F0"/>
    <w:rsid w:val="00BC4EBC"/>
    <w:rsid w:val="00BC50C5"/>
    <w:rsid w:val="00BC5828"/>
    <w:rsid w:val="00BC5877"/>
    <w:rsid w:val="00BC5C1B"/>
    <w:rsid w:val="00BC66A3"/>
    <w:rsid w:val="00BC68E4"/>
    <w:rsid w:val="00BC6B83"/>
    <w:rsid w:val="00BC7249"/>
    <w:rsid w:val="00BC75C5"/>
    <w:rsid w:val="00BC79BE"/>
    <w:rsid w:val="00BD01CE"/>
    <w:rsid w:val="00BD05F4"/>
    <w:rsid w:val="00BD0601"/>
    <w:rsid w:val="00BD084D"/>
    <w:rsid w:val="00BD1879"/>
    <w:rsid w:val="00BD20FC"/>
    <w:rsid w:val="00BD22F5"/>
    <w:rsid w:val="00BD2F82"/>
    <w:rsid w:val="00BD2FEB"/>
    <w:rsid w:val="00BD43D3"/>
    <w:rsid w:val="00BD44F3"/>
    <w:rsid w:val="00BD4AE9"/>
    <w:rsid w:val="00BD5ECA"/>
    <w:rsid w:val="00BD605D"/>
    <w:rsid w:val="00BD708D"/>
    <w:rsid w:val="00BD7512"/>
    <w:rsid w:val="00BD7B7F"/>
    <w:rsid w:val="00BD7DCE"/>
    <w:rsid w:val="00BD7F5E"/>
    <w:rsid w:val="00BE02F6"/>
    <w:rsid w:val="00BE0943"/>
    <w:rsid w:val="00BE12AA"/>
    <w:rsid w:val="00BE1388"/>
    <w:rsid w:val="00BE1646"/>
    <w:rsid w:val="00BE177C"/>
    <w:rsid w:val="00BE22EB"/>
    <w:rsid w:val="00BE246C"/>
    <w:rsid w:val="00BE2585"/>
    <w:rsid w:val="00BE275A"/>
    <w:rsid w:val="00BE2885"/>
    <w:rsid w:val="00BE2957"/>
    <w:rsid w:val="00BE396C"/>
    <w:rsid w:val="00BE46DF"/>
    <w:rsid w:val="00BE49F4"/>
    <w:rsid w:val="00BE53A2"/>
    <w:rsid w:val="00BE540C"/>
    <w:rsid w:val="00BE54AA"/>
    <w:rsid w:val="00BE5CA4"/>
    <w:rsid w:val="00BE6115"/>
    <w:rsid w:val="00BE6169"/>
    <w:rsid w:val="00BE61B2"/>
    <w:rsid w:val="00BE6590"/>
    <w:rsid w:val="00BE6A1D"/>
    <w:rsid w:val="00BE6AAC"/>
    <w:rsid w:val="00BE6BFD"/>
    <w:rsid w:val="00BE771A"/>
    <w:rsid w:val="00BE7C83"/>
    <w:rsid w:val="00BF01DA"/>
    <w:rsid w:val="00BF07BA"/>
    <w:rsid w:val="00BF0858"/>
    <w:rsid w:val="00BF0C97"/>
    <w:rsid w:val="00BF1125"/>
    <w:rsid w:val="00BF1438"/>
    <w:rsid w:val="00BF25A8"/>
    <w:rsid w:val="00BF2FFB"/>
    <w:rsid w:val="00BF3CBC"/>
    <w:rsid w:val="00BF3DC6"/>
    <w:rsid w:val="00BF3E4F"/>
    <w:rsid w:val="00BF4199"/>
    <w:rsid w:val="00BF461A"/>
    <w:rsid w:val="00BF462F"/>
    <w:rsid w:val="00BF472E"/>
    <w:rsid w:val="00BF4B89"/>
    <w:rsid w:val="00BF4FBF"/>
    <w:rsid w:val="00BF5D36"/>
    <w:rsid w:val="00BF61F7"/>
    <w:rsid w:val="00BF6335"/>
    <w:rsid w:val="00BF65B7"/>
    <w:rsid w:val="00BF6FF9"/>
    <w:rsid w:val="00BF748E"/>
    <w:rsid w:val="00BF7626"/>
    <w:rsid w:val="00BF78EB"/>
    <w:rsid w:val="00BF7A8E"/>
    <w:rsid w:val="00C001D2"/>
    <w:rsid w:val="00C003A5"/>
    <w:rsid w:val="00C004C4"/>
    <w:rsid w:val="00C019C0"/>
    <w:rsid w:val="00C01A9D"/>
    <w:rsid w:val="00C01CE1"/>
    <w:rsid w:val="00C01FA7"/>
    <w:rsid w:val="00C01FB9"/>
    <w:rsid w:val="00C02403"/>
    <w:rsid w:val="00C029FB"/>
    <w:rsid w:val="00C02F14"/>
    <w:rsid w:val="00C030D7"/>
    <w:rsid w:val="00C039A3"/>
    <w:rsid w:val="00C03DAF"/>
    <w:rsid w:val="00C03F8E"/>
    <w:rsid w:val="00C041DE"/>
    <w:rsid w:val="00C049ED"/>
    <w:rsid w:val="00C04D9B"/>
    <w:rsid w:val="00C04E8F"/>
    <w:rsid w:val="00C052C9"/>
    <w:rsid w:val="00C055F6"/>
    <w:rsid w:val="00C05CC0"/>
    <w:rsid w:val="00C05F3F"/>
    <w:rsid w:val="00C06AC0"/>
    <w:rsid w:val="00C07467"/>
    <w:rsid w:val="00C077D5"/>
    <w:rsid w:val="00C07C38"/>
    <w:rsid w:val="00C07D15"/>
    <w:rsid w:val="00C07F6F"/>
    <w:rsid w:val="00C107E1"/>
    <w:rsid w:val="00C1086B"/>
    <w:rsid w:val="00C1096C"/>
    <w:rsid w:val="00C10A31"/>
    <w:rsid w:val="00C111A4"/>
    <w:rsid w:val="00C1157E"/>
    <w:rsid w:val="00C115B8"/>
    <w:rsid w:val="00C11CC0"/>
    <w:rsid w:val="00C11DF6"/>
    <w:rsid w:val="00C121DF"/>
    <w:rsid w:val="00C129AD"/>
    <w:rsid w:val="00C12B4D"/>
    <w:rsid w:val="00C13045"/>
    <w:rsid w:val="00C130C2"/>
    <w:rsid w:val="00C134FA"/>
    <w:rsid w:val="00C1354E"/>
    <w:rsid w:val="00C135DF"/>
    <w:rsid w:val="00C1382B"/>
    <w:rsid w:val="00C1491B"/>
    <w:rsid w:val="00C14E89"/>
    <w:rsid w:val="00C14FDE"/>
    <w:rsid w:val="00C15458"/>
    <w:rsid w:val="00C1583B"/>
    <w:rsid w:val="00C15958"/>
    <w:rsid w:val="00C161E5"/>
    <w:rsid w:val="00C16654"/>
    <w:rsid w:val="00C16736"/>
    <w:rsid w:val="00C16DAA"/>
    <w:rsid w:val="00C16F77"/>
    <w:rsid w:val="00C1718E"/>
    <w:rsid w:val="00C174D1"/>
    <w:rsid w:val="00C175DD"/>
    <w:rsid w:val="00C1761A"/>
    <w:rsid w:val="00C200F5"/>
    <w:rsid w:val="00C20516"/>
    <w:rsid w:val="00C2097E"/>
    <w:rsid w:val="00C20BC4"/>
    <w:rsid w:val="00C20E09"/>
    <w:rsid w:val="00C20E2D"/>
    <w:rsid w:val="00C213F9"/>
    <w:rsid w:val="00C214C6"/>
    <w:rsid w:val="00C215A0"/>
    <w:rsid w:val="00C21F70"/>
    <w:rsid w:val="00C22257"/>
    <w:rsid w:val="00C22F71"/>
    <w:rsid w:val="00C23161"/>
    <w:rsid w:val="00C23298"/>
    <w:rsid w:val="00C234C7"/>
    <w:rsid w:val="00C235FE"/>
    <w:rsid w:val="00C2376B"/>
    <w:rsid w:val="00C23783"/>
    <w:rsid w:val="00C23A6F"/>
    <w:rsid w:val="00C241CE"/>
    <w:rsid w:val="00C24B42"/>
    <w:rsid w:val="00C24E4C"/>
    <w:rsid w:val="00C25056"/>
    <w:rsid w:val="00C254E8"/>
    <w:rsid w:val="00C25E0F"/>
    <w:rsid w:val="00C260CE"/>
    <w:rsid w:val="00C26354"/>
    <w:rsid w:val="00C2644A"/>
    <w:rsid w:val="00C26E43"/>
    <w:rsid w:val="00C27589"/>
    <w:rsid w:val="00C275BD"/>
    <w:rsid w:val="00C27CFA"/>
    <w:rsid w:val="00C27F7E"/>
    <w:rsid w:val="00C300BE"/>
    <w:rsid w:val="00C3051B"/>
    <w:rsid w:val="00C305F5"/>
    <w:rsid w:val="00C308BD"/>
    <w:rsid w:val="00C30D24"/>
    <w:rsid w:val="00C31050"/>
    <w:rsid w:val="00C3120C"/>
    <w:rsid w:val="00C31724"/>
    <w:rsid w:val="00C31A8C"/>
    <w:rsid w:val="00C31B75"/>
    <w:rsid w:val="00C320CE"/>
    <w:rsid w:val="00C327B5"/>
    <w:rsid w:val="00C32812"/>
    <w:rsid w:val="00C328F0"/>
    <w:rsid w:val="00C32DD1"/>
    <w:rsid w:val="00C32E9C"/>
    <w:rsid w:val="00C330A4"/>
    <w:rsid w:val="00C3399E"/>
    <w:rsid w:val="00C33C1F"/>
    <w:rsid w:val="00C33C80"/>
    <w:rsid w:val="00C33C9A"/>
    <w:rsid w:val="00C341F1"/>
    <w:rsid w:val="00C34DEF"/>
    <w:rsid w:val="00C34FDA"/>
    <w:rsid w:val="00C35040"/>
    <w:rsid w:val="00C3530B"/>
    <w:rsid w:val="00C354C8"/>
    <w:rsid w:val="00C35694"/>
    <w:rsid w:val="00C35A1E"/>
    <w:rsid w:val="00C36A3E"/>
    <w:rsid w:val="00C36A7C"/>
    <w:rsid w:val="00C36BD0"/>
    <w:rsid w:val="00C36E6A"/>
    <w:rsid w:val="00C375E3"/>
    <w:rsid w:val="00C375F6"/>
    <w:rsid w:val="00C37E78"/>
    <w:rsid w:val="00C4005D"/>
    <w:rsid w:val="00C4010D"/>
    <w:rsid w:val="00C4078F"/>
    <w:rsid w:val="00C40B7D"/>
    <w:rsid w:val="00C40C1B"/>
    <w:rsid w:val="00C410A7"/>
    <w:rsid w:val="00C41A72"/>
    <w:rsid w:val="00C41C7D"/>
    <w:rsid w:val="00C42592"/>
    <w:rsid w:val="00C4283F"/>
    <w:rsid w:val="00C428A1"/>
    <w:rsid w:val="00C42A79"/>
    <w:rsid w:val="00C42C8D"/>
    <w:rsid w:val="00C42C91"/>
    <w:rsid w:val="00C42EFA"/>
    <w:rsid w:val="00C4301A"/>
    <w:rsid w:val="00C4333F"/>
    <w:rsid w:val="00C4361B"/>
    <w:rsid w:val="00C43767"/>
    <w:rsid w:val="00C440E1"/>
    <w:rsid w:val="00C443F1"/>
    <w:rsid w:val="00C44496"/>
    <w:rsid w:val="00C44DE4"/>
    <w:rsid w:val="00C44FF9"/>
    <w:rsid w:val="00C45040"/>
    <w:rsid w:val="00C451C5"/>
    <w:rsid w:val="00C45279"/>
    <w:rsid w:val="00C452BF"/>
    <w:rsid w:val="00C45AC6"/>
    <w:rsid w:val="00C4661A"/>
    <w:rsid w:val="00C46B42"/>
    <w:rsid w:val="00C46F16"/>
    <w:rsid w:val="00C4708A"/>
    <w:rsid w:val="00C474BA"/>
    <w:rsid w:val="00C476EA"/>
    <w:rsid w:val="00C47A13"/>
    <w:rsid w:val="00C50127"/>
    <w:rsid w:val="00C502E0"/>
    <w:rsid w:val="00C503DD"/>
    <w:rsid w:val="00C50F30"/>
    <w:rsid w:val="00C52047"/>
    <w:rsid w:val="00C52068"/>
    <w:rsid w:val="00C52985"/>
    <w:rsid w:val="00C537A6"/>
    <w:rsid w:val="00C53DF6"/>
    <w:rsid w:val="00C545DB"/>
    <w:rsid w:val="00C54754"/>
    <w:rsid w:val="00C54ADA"/>
    <w:rsid w:val="00C55647"/>
    <w:rsid w:val="00C55CB7"/>
    <w:rsid w:val="00C56056"/>
    <w:rsid w:val="00C5606C"/>
    <w:rsid w:val="00C571EA"/>
    <w:rsid w:val="00C57AA6"/>
    <w:rsid w:val="00C57E7B"/>
    <w:rsid w:val="00C60CA7"/>
    <w:rsid w:val="00C61030"/>
    <w:rsid w:val="00C61093"/>
    <w:rsid w:val="00C61452"/>
    <w:rsid w:val="00C6161A"/>
    <w:rsid w:val="00C6168F"/>
    <w:rsid w:val="00C61743"/>
    <w:rsid w:val="00C620E6"/>
    <w:rsid w:val="00C62495"/>
    <w:rsid w:val="00C62C6E"/>
    <w:rsid w:val="00C63015"/>
    <w:rsid w:val="00C632E8"/>
    <w:rsid w:val="00C6342A"/>
    <w:rsid w:val="00C63A3B"/>
    <w:rsid w:val="00C63CB6"/>
    <w:rsid w:val="00C642C6"/>
    <w:rsid w:val="00C65732"/>
    <w:rsid w:val="00C65B39"/>
    <w:rsid w:val="00C661D3"/>
    <w:rsid w:val="00C67E19"/>
    <w:rsid w:val="00C700B2"/>
    <w:rsid w:val="00C705C1"/>
    <w:rsid w:val="00C706E5"/>
    <w:rsid w:val="00C70B51"/>
    <w:rsid w:val="00C70DDF"/>
    <w:rsid w:val="00C70F9A"/>
    <w:rsid w:val="00C7161F"/>
    <w:rsid w:val="00C71675"/>
    <w:rsid w:val="00C71EE0"/>
    <w:rsid w:val="00C728BD"/>
    <w:rsid w:val="00C72ED0"/>
    <w:rsid w:val="00C7385C"/>
    <w:rsid w:val="00C73A66"/>
    <w:rsid w:val="00C73B9C"/>
    <w:rsid w:val="00C73CAE"/>
    <w:rsid w:val="00C73D83"/>
    <w:rsid w:val="00C73F9F"/>
    <w:rsid w:val="00C74198"/>
    <w:rsid w:val="00C74528"/>
    <w:rsid w:val="00C74926"/>
    <w:rsid w:val="00C7556D"/>
    <w:rsid w:val="00C7644A"/>
    <w:rsid w:val="00C77412"/>
    <w:rsid w:val="00C7757B"/>
    <w:rsid w:val="00C77856"/>
    <w:rsid w:val="00C80884"/>
    <w:rsid w:val="00C81954"/>
    <w:rsid w:val="00C81E35"/>
    <w:rsid w:val="00C820FA"/>
    <w:rsid w:val="00C82378"/>
    <w:rsid w:val="00C82536"/>
    <w:rsid w:val="00C82EDB"/>
    <w:rsid w:val="00C82F4B"/>
    <w:rsid w:val="00C8381E"/>
    <w:rsid w:val="00C83839"/>
    <w:rsid w:val="00C8391B"/>
    <w:rsid w:val="00C839D7"/>
    <w:rsid w:val="00C83BAE"/>
    <w:rsid w:val="00C8511E"/>
    <w:rsid w:val="00C85847"/>
    <w:rsid w:val="00C85B8F"/>
    <w:rsid w:val="00C85CFF"/>
    <w:rsid w:val="00C85F89"/>
    <w:rsid w:val="00C8602B"/>
    <w:rsid w:val="00C86380"/>
    <w:rsid w:val="00C8638E"/>
    <w:rsid w:val="00C87DD8"/>
    <w:rsid w:val="00C87FC7"/>
    <w:rsid w:val="00C90363"/>
    <w:rsid w:val="00C9060E"/>
    <w:rsid w:val="00C90C73"/>
    <w:rsid w:val="00C90FFF"/>
    <w:rsid w:val="00C916EC"/>
    <w:rsid w:val="00C91A94"/>
    <w:rsid w:val="00C9209A"/>
    <w:rsid w:val="00C92315"/>
    <w:rsid w:val="00C9236E"/>
    <w:rsid w:val="00C92A4C"/>
    <w:rsid w:val="00C92D18"/>
    <w:rsid w:val="00C92E31"/>
    <w:rsid w:val="00C93514"/>
    <w:rsid w:val="00C9374F"/>
    <w:rsid w:val="00C939BB"/>
    <w:rsid w:val="00C93BC2"/>
    <w:rsid w:val="00C94065"/>
    <w:rsid w:val="00C94504"/>
    <w:rsid w:val="00C950E0"/>
    <w:rsid w:val="00C952B8"/>
    <w:rsid w:val="00C952EC"/>
    <w:rsid w:val="00C9551F"/>
    <w:rsid w:val="00C96734"/>
    <w:rsid w:val="00C96EA3"/>
    <w:rsid w:val="00C972A8"/>
    <w:rsid w:val="00C9741D"/>
    <w:rsid w:val="00C9746A"/>
    <w:rsid w:val="00C97F97"/>
    <w:rsid w:val="00CA00DD"/>
    <w:rsid w:val="00CA03F1"/>
    <w:rsid w:val="00CA0A07"/>
    <w:rsid w:val="00CA0BED"/>
    <w:rsid w:val="00CA0C5D"/>
    <w:rsid w:val="00CA0DAA"/>
    <w:rsid w:val="00CA12C6"/>
    <w:rsid w:val="00CA1E75"/>
    <w:rsid w:val="00CA21DB"/>
    <w:rsid w:val="00CA2D7C"/>
    <w:rsid w:val="00CA2E0E"/>
    <w:rsid w:val="00CA3124"/>
    <w:rsid w:val="00CA31B3"/>
    <w:rsid w:val="00CA41DB"/>
    <w:rsid w:val="00CA4584"/>
    <w:rsid w:val="00CA4C90"/>
    <w:rsid w:val="00CA4DC3"/>
    <w:rsid w:val="00CA5840"/>
    <w:rsid w:val="00CA5998"/>
    <w:rsid w:val="00CA5FC6"/>
    <w:rsid w:val="00CA6598"/>
    <w:rsid w:val="00CA6737"/>
    <w:rsid w:val="00CA6C41"/>
    <w:rsid w:val="00CB0733"/>
    <w:rsid w:val="00CB0863"/>
    <w:rsid w:val="00CB08DA"/>
    <w:rsid w:val="00CB128D"/>
    <w:rsid w:val="00CB15B7"/>
    <w:rsid w:val="00CB168B"/>
    <w:rsid w:val="00CB1B9C"/>
    <w:rsid w:val="00CB1D5B"/>
    <w:rsid w:val="00CB240E"/>
    <w:rsid w:val="00CB2B36"/>
    <w:rsid w:val="00CB3149"/>
    <w:rsid w:val="00CB39B5"/>
    <w:rsid w:val="00CB3A51"/>
    <w:rsid w:val="00CB46D8"/>
    <w:rsid w:val="00CB4BAA"/>
    <w:rsid w:val="00CB4CDF"/>
    <w:rsid w:val="00CB578A"/>
    <w:rsid w:val="00CB5A25"/>
    <w:rsid w:val="00CB5A9A"/>
    <w:rsid w:val="00CB5E41"/>
    <w:rsid w:val="00CB60A7"/>
    <w:rsid w:val="00CB666E"/>
    <w:rsid w:val="00CB69BC"/>
    <w:rsid w:val="00CB6C4A"/>
    <w:rsid w:val="00CC011A"/>
    <w:rsid w:val="00CC05F1"/>
    <w:rsid w:val="00CC0996"/>
    <w:rsid w:val="00CC0AB7"/>
    <w:rsid w:val="00CC0D70"/>
    <w:rsid w:val="00CC0EFD"/>
    <w:rsid w:val="00CC103A"/>
    <w:rsid w:val="00CC1724"/>
    <w:rsid w:val="00CC17AF"/>
    <w:rsid w:val="00CC1A9A"/>
    <w:rsid w:val="00CC1CCE"/>
    <w:rsid w:val="00CC26AB"/>
    <w:rsid w:val="00CC2979"/>
    <w:rsid w:val="00CC31FB"/>
    <w:rsid w:val="00CC3A24"/>
    <w:rsid w:val="00CC3DBB"/>
    <w:rsid w:val="00CC47E9"/>
    <w:rsid w:val="00CC48B7"/>
    <w:rsid w:val="00CC4BE5"/>
    <w:rsid w:val="00CC5005"/>
    <w:rsid w:val="00CC530C"/>
    <w:rsid w:val="00CC537A"/>
    <w:rsid w:val="00CC58EE"/>
    <w:rsid w:val="00CC6540"/>
    <w:rsid w:val="00CC6CD3"/>
    <w:rsid w:val="00CC6F89"/>
    <w:rsid w:val="00CC7580"/>
    <w:rsid w:val="00CC766E"/>
    <w:rsid w:val="00CC77DA"/>
    <w:rsid w:val="00CC79F2"/>
    <w:rsid w:val="00CC7C3A"/>
    <w:rsid w:val="00CD04F8"/>
    <w:rsid w:val="00CD07EE"/>
    <w:rsid w:val="00CD0D00"/>
    <w:rsid w:val="00CD0E9D"/>
    <w:rsid w:val="00CD1249"/>
    <w:rsid w:val="00CD169D"/>
    <w:rsid w:val="00CD191F"/>
    <w:rsid w:val="00CD1C6D"/>
    <w:rsid w:val="00CD1C9C"/>
    <w:rsid w:val="00CD1D09"/>
    <w:rsid w:val="00CD1E2F"/>
    <w:rsid w:val="00CD1E41"/>
    <w:rsid w:val="00CD20B9"/>
    <w:rsid w:val="00CD278F"/>
    <w:rsid w:val="00CD2C69"/>
    <w:rsid w:val="00CD2CE4"/>
    <w:rsid w:val="00CD2D98"/>
    <w:rsid w:val="00CD31B0"/>
    <w:rsid w:val="00CD3BB2"/>
    <w:rsid w:val="00CD3EF8"/>
    <w:rsid w:val="00CD4439"/>
    <w:rsid w:val="00CD4761"/>
    <w:rsid w:val="00CD4D1E"/>
    <w:rsid w:val="00CD4DF5"/>
    <w:rsid w:val="00CD50B6"/>
    <w:rsid w:val="00CD581A"/>
    <w:rsid w:val="00CD5CBC"/>
    <w:rsid w:val="00CD5E27"/>
    <w:rsid w:val="00CD66C4"/>
    <w:rsid w:val="00CD6E76"/>
    <w:rsid w:val="00CD7C3C"/>
    <w:rsid w:val="00CE0B70"/>
    <w:rsid w:val="00CE0C40"/>
    <w:rsid w:val="00CE0D2E"/>
    <w:rsid w:val="00CE0D4F"/>
    <w:rsid w:val="00CE0EA5"/>
    <w:rsid w:val="00CE1086"/>
    <w:rsid w:val="00CE1096"/>
    <w:rsid w:val="00CE1535"/>
    <w:rsid w:val="00CE1AD7"/>
    <w:rsid w:val="00CE1C6E"/>
    <w:rsid w:val="00CE200D"/>
    <w:rsid w:val="00CE2245"/>
    <w:rsid w:val="00CE2330"/>
    <w:rsid w:val="00CE27FC"/>
    <w:rsid w:val="00CE2927"/>
    <w:rsid w:val="00CE2A70"/>
    <w:rsid w:val="00CE2C20"/>
    <w:rsid w:val="00CE358E"/>
    <w:rsid w:val="00CE36C3"/>
    <w:rsid w:val="00CE39D6"/>
    <w:rsid w:val="00CE3B55"/>
    <w:rsid w:val="00CE47C2"/>
    <w:rsid w:val="00CE513A"/>
    <w:rsid w:val="00CE514D"/>
    <w:rsid w:val="00CE51AF"/>
    <w:rsid w:val="00CE5290"/>
    <w:rsid w:val="00CE5650"/>
    <w:rsid w:val="00CE5A05"/>
    <w:rsid w:val="00CE5EB8"/>
    <w:rsid w:val="00CE63B3"/>
    <w:rsid w:val="00CE6F25"/>
    <w:rsid w:val="00CE6FF7"/>
    <w:rsid w:val="00CE70C6"/>
    <w:rsid w:val="00CE71EA"/>
    <w:rsid w:val="00CE7A3F"/>
    <w:rsid w:val="00CE7F76"/>
    <w:rsid w:val="00CF04B6"/>
    <w:rsid w:val="00CF05CB"/>
    <w:rsid w:val="00CF16AE"/>
    <w:rsid w:val="00CF1F6E"/>
    <w:rsid w:val="00CF200F"/>
    <w:rsid w:val="00CF291D"/>
    <w:rsid w:val="00CF2B0B"/>
    <w:rsid w:val="00CF2E0F"/>
    <w:rsid w:val="00CF3338"/>
    <w:rsid w:val="00CF336B"/>
    <w:rsid w:val="00CF345E"/>
    <w:rsid w:val="00CF3B4E"/>
    <w:rsid w:val="00CF3D3E"/>
    <w:rsid w:val="00CF3E64"/>
    <w:rsid w:val="00CF3EA4"/>
    <w:rsid w:val="00CF4ABB"/>
    <w:rsid w:val="00CF4AE9"/>
    <w:rsid w:val="00CF4B4B"/>
    <w:rsid w:val="00CF4BA4"/>
    <w:rsid w:val="00CF4BCD"/>
    <w:rsid w:val="00CF517D"/>
    <w:rsid w:val="00CF5299"/>
    <w:rsid w:val="00CF5466"/>
    <w:rsid w:val="00CF5AE2"/>
    <w:rsid w:val="00CF6264"/>
    <w:rsid w:val="00CF6726"/>
    <w:rsid w:val="00CF6CCD"/>
    <w:rsid w:val="00CF7059"/>
    <w:rsid w:val="00CF72EE"/>
    <w:rsid w:val="00CF7992"/>
    <w:rsid w:val="00CF7F54"/>
    <w:rsid w:val="00D005A2"/>
    <w:rsid w:val="00D01121"/>
    <w:rsid w:val="00D0142F"/>
    <w:rsid w:val="00D0147E"/>
    <w:rsid w:val="00D0190D"/>
    <w:rsid w:val="00D019F4"/>
    <w:rsid w:val="00D01B71"/>
    <w:rsid w:val="00D01B7B"/>
    <w:rsid w:val="00D02B28"/>
    <w:rsid w:val="00D02D90"/>
    <w:rsid w:val="00D036BB"/>
    <w:rsid w:val="00D037E2"/>
    <w:rsid w:val="00D039D2"/>
    <w:rsid w:val="00D03E8C"/>
    <w:rsid w:val="00D03F62"/>
    <w:rsid w:val="00D04183"/>
    <w:rsid w:val="00D0456E"/>
    <w:rsid w:val="00D046E1"/>
    <w:rsid w:val="00D04795"/>
    <w:rsid w:val="00D04ADF"/>
    <w:rsid w:val="00D053F5"/>
    <w:rsid w:val="00D05E55"/>
    <w:rsid w:val="00D05F8F"/>
    <w:rsid w:val="00D063C5"/>
    <w:rsid w:val="00D068B1"/>
    <w:rsid w:val="00D06A97"/>
    <w:rsid w:val="00D06D04"/>
    <w:rsid w:val="00D06DD7"/>
    <w:rsid w:val="00D06FA8"/>
    <w:rsid w:val="00D0717C"/>
    <w:rsid w:val="00D07582"/>
    <w:rsid w:val="00D075BF"/>
    <w:rsid w:val="00D07F0A"/>
    <w:rsid w:val="00D07F0C"/>
    <w:rsid w:val="00D1047A"/>
    <w:rsid w:val="00D10490"/>
    <w:rsid w:val="00D10E09"/>
    <w:rsid w:val="00D11BCF"/>
    <w:rsid w:val="00D12063"/>
    <w:rsid w:val="00D12280"/>
    <w:rsid w:val="00D129F0"/>
    <w:rsid w:val="00D12C0A"/>
    <w:rsid w:val="00D12F98"/>
    <w:rsid w:val="00D12FF9"/>
    <w:rsid w:val="00D13440"/>
    <w:rsid w:val="00D1370F"/>
    <w:rsid w:val="00D13ECA"/>
    <w:rsid w:val="00D14236"/>
    <w:rsid w:val="00D14DBA"/>
    <w:rsid w:val="00D14ED5"/>
    <w:rsid w:val="00D14F2B"/>
    <w:rsid w:val="00D15430"/>
    <w:rsid w:val="00D154C9"/>
    <w:rsid w:val="00D156BA"/>
    <w:rsid w:val="00D15AD0"/>
    <w:rsid w:val="00D15C7F"/>
    <w:rsid w:val="00D1642B"/>
    <w:rsid w:val="00D16468"/>
    <w:rsid w:val="00D16604"/>
    <w:rsid w:val="00D16611"/>
    <w:rsid w:val="00D16763"/>
    <w:rsid w:val="00D16778"/>
    <w:rsid w:val="00D167F2"/>
    <w:rsid w:val="00D16AB6"/>
    <w:rsid w:val="00D17327"/>
    <w:rsid w:val="00D17545"/>
    <w:rsid w:val="00D1794E"/>
    <w:rsid w:val="00D17A08"/>
    <w:rsid w:val="00D17CA2"/>
    <w:rsid w:val="00D17E87"/>
    <w:rsid w:val="00D17EA3"/>
    <w:rsid w:val="00D17FF3"/>
    <w:rsid w:val="00D20152"/>
    <w:rsid w:val="00D20328"/>
    <w:rsid w:val="00D20537"/>
    <w:rsid w:val="00D205BD"/>
    <w:rsid w:val="00D207D6"/>
    <w:rsid w:val="00D208B3"/>
    <w:rsid w:val="00D20D9F"/>
    <w:rsid w:val="00D2175B"/>
    <w:rsid w:val="00D21835"/>
    <w:rsid w:val="00D218B6"/>
    <w:rsid w:val="00D21A72"/>
    <w:rsid w:val="00D22357"/>
    <w:rsid w:val="00D2294A"/>
    <w:rsid w:val="00D22A41"/>
    <w:rsid w:val="00D2363D"/>
    <w:rsid w:val="00D23754"/>
    <w:rsid w:val="00D23C26"/>
    <w:rsid w:val="00D2494E"/>
    <w:rsid w:val="00D24B47"/>
    <w:rsid w:val="00D24BD3"/>
    <w:rsid w:val="00D24EE3"/>
    <w:rsid w:val="00D2501C"/>
    <w:rsid w:val="00D25024"/>
    <w:rsid w:val="00D2575B"/>
    <w:rsid w:val="00D25D13"/>
    <w:rsid w:val="00D26424"/>
    <w:rsid w:val="00D26566"/>
    <w:rsid w:val="00D26B09"/>
    <w:rsid w:val="00D270E7"/>
    <w:rsid w:val="00D27252"/>
    <w:rsid w:val="00D27B94"/>
    <w:rsid w:val="00D27C11"/>
    <w:rsid w:val="00D27DD1"/>
    <w:rsid w:val="00D27FC7"/>
    <w:rsid w:val="00D3019E"/>
    <w:rsid w:val="00D3045C"/>
    <w:rsid w:val="00D30A15"/>
    <w:rsid w:val="00D30D3B"/>
    <w:rsid w:val="00D31132"/>
    <w:rsid w:val="00D312DD"/>
    <w:rsid w:val="00D31504"/>
    <w:rsid w:val="00D317F5"/>
    <w:rsid w:val="00D319EA"/>
    <w:rsid w:val="00D32231"/>
    <w:rsid w:val="00D325E6"/>
    <w:rsid w:val="00D3272A"/>
    <w:rsid w:val="00D3313B"/>
    <w:rsid w:val="00D333A5"/>
    <w:rsid w:val="00D33CA0"/>
    <w:rsid w:val="00D3420C"/>
    <w:rsid w:val="00D34923"/>
    <w:rsid w:val="00D3549E"/>
    <w:rsid w:val="00D3591B"/>
    <w:rsid w:val="00D35C61"/>
    <w:rsid w:val="00D35FB5"/>
    <w:rsid w:val="00D36AB5"/>
    <w:rsid w:val="00D36C16"/>
    <w:rsid w:val="00D37166"/>
    <w:rsid w:val="00D379EC"/>
    <w:rsid w:val="00D401E2"/>
    <w:rsid w:val="00D40D01"/>
    <w:rsid w:val="00D40EF4"/>
    <w:rsid w:val="00D415AD"/>
    <w:rsid w:val="00D4183E"/>
    <w:rsid w:val="00D41F36"/>
    <w:rsid w:val="00D430E3"/>
    <w:rsid w:val="00D432AD"/>
    <w:rsid w:val="00D43A41"/>
    <w:rsid w:val="00D44154"/>
    <w:rsid w:val="00D442C5"/>
    <w:rsid w:val="00D44926"/>
    <w:rsid w:val="00D44A35"/>
    <w:rsid w:val="00D44FC8"/>
    <w:rsid w:val="00D46033"/>
    <w:rsid w:val="00D46307"/>
    <w:rsid w:val="00D464CC"/>
    <w:rsid w:val="00D466EA"/>
    <w:rsid w:val="00D47006"/>
    <w:rsid w:val="00D4754F"/>
    <w:rsid w:val="00D4772E"/>
    <w:rsid w:val="00D47F7A"/>
    <w:rsid w:val="00D50409"/>
    <w:rsid w:val="00D50639"/>
    <w:rsid w:val="00D50938"/>
    <w:rsid w:val="00D50987"/>
    <w:rsid w:val="00D509B2"/>
    <w:rsid w:val="00D50C9A"/>
    <w:rsid w:val="00D50E90"/>
    <w:rsid w:val="00D51173"/>
    <w:rsid w:val="00D51C72"/>
    <w:rsid w:val="00D51D69"/>
    <w:rsid w:val="00D52588"/>
    <w:rsid w:val="00D52697"/>
    <w:rsid w:val="00D52A18"/>
    <w:rsid w:val="00D52F7A"/>
    <w:rsid w:val="00D53070"/>
    <w:rsid w:val="00D5319F"/>
    <w:rsid w:val="00D5348D"/>
    <w:rsid w:val="00D53999"/>
    <w:rsid w:val="00D5418F"/>
    <w:rsid w:val="00D5422B"/>
    <w:rsid w:val="00D54310"/>
    <w:rsid w:val="00D5442B"/>
    <w:rsid w:val="00D54492"/>
    <w:rsid w:val="00D549D0"/>
    <w:rsid w:val="00D549D5"/>
    <w:rsid w:val="00D551D2"/>
    <w:rsid w:val="00D553EB"/>
    <w:rsid w:val="00D56210"/>
    <w:rsid w:val="00D56296"/>
    <w:rsid w:val="00D564D4"/>
    <w:rsid w:val="00D56B08"/>
    <w:rsid w:val="00D57240"/>
    <w:rsid w:val="00D5738A"/>
    <w:rsid w:val="00D573ED"/>
    <w:rsid w:val="00D575C7"/>
    <w:rsid w:val="00D57690"/>
    <w:rsid w:val="00D57D3C"/>
    <w:rsid w:val="00D603EB"/>
    <w:rsid w:val="00D60421"/>
    <w:rsid w:val="00D6042F"/>
    <w:rsid w:val="00D604D8"/>
    <w:rsid w:val="00D60525"/>
    <w:rsid w:val="00D60533"/>
    <w:rsid w:val="00D60B12"/>
    <w:rsid w:val="00D6102C"/>
    <w:rsid w:val="00D614CA"/>
    <w:rsid w:val="00D61993"/>
    <w:rsid w:val="00D62325"/>
    <w:rsid w:val="00D626B0"/>
    <w:rsid w:val="00D626F3"/>
    <w:rsid w:val="00D62B24"/>
    <w:rsid w:val="00D62E3A"/>
    <w:rsid w:val="00D63457"/>
    <w:rsid w:val="00D634CE"/>
    <w:rsid w:val="00D63541"/>
    <w:rsid w:val="00D63F6D"/>
    <w:rsid w:val="00D64737"/>
    <w:rsid w:val="00D648F7"/>
    <w:rsid w:val="00D64BD7"/>
    <w:rsid w:val="00D64E33"/>
    <w:rsid w:val="00D64EBB"/>
    <w:rsid w:val="00D64F1C"/>
    <w:rsid w:val="00D65490"/>
    <w:rsid w:val="00D65731"/>
    <w:rsid w:val="00D657E2"/>
    <w:rsid w:val="00D65B6E"/>
    <w:rsid w:val="00D66070"/>
    <w:rsid w:val="00D6615E"/>
    <w:rsid w:val="00D66327"/>
    <w:rsid w:val="00D66384"/>
    <w:rsid w:val="00D66730"/>
    <w:rsid w:val="00D66807"/>
    <w:rsid w:val="00D66915"/>
    <w:rsid w:val="00D66B81"/>
    <w:rsid w:val="00D6701A"/>
    <w:rsid w:val="00D672C2"/>
    <w:rsid w:val="00D672E1"/>
    <w:rsid w:val="00D67A20"/>
    <w:rsid w:val="00D67FE8"/>
    <w:rsid w:val="00D70A48"/>
    <w:rsid w:val="00D70A60"/>
    <w:rsid w:val="00D70AB3"/>
    <w:rsid w:val="00D71223"/>
    <w:rsid w:val="00D7126F"/>
    <w:rsid w:val="00D7137E"/>
    <w:rsid w:val="00D7156F"/>
    <w:rsid w:val="00D71A26"/>
    <w:rsid w:val="00D72143"/>
    <w:rsid w:val="00D721B7"/>
    <w:rsid w:val="00D72AD6"/>
    <w:rsid w:val="00D72C4C"/>
    <w:rsid w:val="00D745A4"/>
    <w:rsid w:val="00D74BF8"/>
    <w:rsid w:val="00D74EB0"/>
    <w:rsid w:val="00D751A2"/>
    <w:rsid w:val="00D75238"/>
    <w:rsid w:val="00D75952"/>
    <w:rsid w:val="00D75A62"/>
    <w:rsid w:val="00D75BAF"/>
    <w:rsid w:val="00D75F47"/>
    <w:rsid w:val="00D7653F"/>
    <w:rsid w:val="00D7663B"/>
    <w:rsid w:val="00D7693C"/>
    <w:rsid w:val="00D7698D"/>
    <w:rsid w:val="00D76CE8"/>
    <w:rsid w:val="00D76FC4"/>
    <w:rsid w:val="00D77FAC"/>
    <w:rsid w:val="00D805E8"/>
    <w:rsid w:val="00D809BC"/>
    <w:rsid w:val="00D80A10"/>
    <w:rsid w:val="00D81583"/>
    <w:rsid w:val="00D815D2"/>
    <w:rsid w:val="00D81620"/>
    <w:rsid w:val="00D817EA"/>
    <w:rsid w:val="00D8191B"/>
    <w:rsid w:val="00D81BCF"/>
    <w:rsid w:val="00D81BD1"/>
    <w:rsid w:val="00D8226A"/>
    <w:rsid w:val="00D823A0"/>
    <w:rsid w:val="00D82E59"/>
    <w:rsid w:val="00D82EB2"/>
    <w:rsid w:val="00D8352F"/>
    <w:rsid w:val="00D83763"/>
    <w:rsid w:val="00D83E26"/>
    <w:rsid w:val="00D849FD"/>
    <w:rsid w:val="00D84C0D"/>
    <w:rsid w:val="00D84D99"/>
    <w:rsid w:val="00D84E7D"/>
    <w:rsid w:val="00D8562C"/>
    <w:rsid w:val="00D857C8"/>
    <w:rsid w:val="00D858D0"/>
    <w:rsid w:val="00D85D52"/>
    <w:rsid w:val="00D85DF6"/>
    <w:rsid w:val="00D85E58"/>
    <w:rsid w:val="00D8639A"/>
    <w:rsid w:val="00D863A6"/>
    <w:rsid w:val="00D86FCB"/>
    <w:rsid w:val="00D87EEA"/>
    <w:rsid w:val="00D87F15"/>
    <w:rsid w:val="00D90A8C"/>
    <w:rsid w:val="00D90BC6"/>
    <w:rsid w:val="00D90C7B"/>
    <w:rsid w:val="00D91100"/>
    <w:rsid w:val="00D91E64"/>
    <w:rsid w:val="00D923E7"/>
    <w:rsid w:val="00D924C8"/>
    <w:rsid w:val="00D9266A"/>
    <w:rsid w:val="00D92F76"/>
    <w:rsid w:val="00D93801"/>
    <w:rsid w:val="00D9417D"/>
    <w:rsid w:val="00D94262"/>
    <w:rsid w:val="00D9471B"/>
    <w:rsid w:val="00D949E6"/>
    <w:rsid w:val="00D94AA7"/>
    <w:rsid w:val="00D94AB2"/>
    <w:rsid w:val="00D94BC2"/>
    <w:rsid w:val="00D94FC3"/>
    <w:rsid w:val="00D95169"/>
    <w:rsid w:val="00D95772"/>
    <w:rsid w:val="00D95793"/>
    <w:rsid w:val="00D95D58"/>
    <w:rsid w:val="00D95FEA"/>
    <w:rsid w:val="00D96063"/>
    <w:rsid w:val="00D9633E"/>
    <w:rsid w:val="00D96343"/>
    <w:rsid w:val="00D968D8"/>
    <w:rsid w:val="00D97102"/>
    <w:rsid w:val="00D97D59"/>
    <w:rsid w:val="00D97E10"/>
    <w:rsid w:val="00DA04D2"/>
    <w:rsid w:val="00DA0BB2"/>
    <w:rsid w:val="00DA1000"/>
    <w:rsid w:val="00DA1890"/>
    <w:rsid w:val="00DA1E94"/>
    <w:rsid w:val="00DA2BCC"/>
    <w:rsid w:val="00DA2F5F"/>
    <w:rsid w:val="00DA3551"/>
    <w:rsid w:val="00DA3B58"/>
    <w:rsid w:val="00DA41E4"/>
    <w:rsid w:val="00DA48E1"/>
    <w:rsid w:val="00DA4AD7"/>
    <w:rsid w:val="00DA4D0F"/>
    <w:rsid w:val="00DA4E51"/>
    <w:rsid w:val="00DA4E6C"/>
    <w:rsid w:val="00DA544D"/>
    <w:rsid w:val="00DA546E"/>
    <w:rsid w:val="00DA55B5"/>
    <w:rsid w:val="00DA65A2"/>
    <w:rsid w:val="00DA663B"/>
    <w:rsid w:val="00DA69C6"/>
    <w:rsid w:val="00DA7443"/>
    <w:rsid w:val="00DA75F3"/>
    <w:rsid w:val="00DA7BB6"/>
    <w:rsid w:val="00DA7ED5"/>
    <w:rsid w:val="00DB0E50"/>
    <w:rsid w:val="00DB1FD9"/>
    <w:rsid w:val="00DB206A"/>
    <w:rsid w:val="00DB26E8"/>
    <w:rsid w:val="00DB2EDC"/>
    <w:rsid w:val="00DB3461"/>
    <w:rsid w:val="00DB3FCB"/>
    <w:rsid w:val="00DB4637"/>
    <w:rsid w:val="00DB4A10"/>
    <w:rsid w:val="00DB4BA4"/>
    <w:rsid w:val="00DB4D72"/>
    <w:rsid w:val="00DB4DE0"/>
    <w:rsid w:val="00DB4F31"/>
    <w:rsid w:val="00DB523D"/>
    <w:rsid w:val="00DB523F"/>
    <w:rsid w:val="00DB5367"/>
    <w:rsid w:val="00DB5D52"/>
    <w:rsid w:val="00DB5E79"/>
    <w:rsid w:val="00DB6016"/>
    <w:rsid w:val="00DB6A78"/>
    <w:rsid w:val="00DB6EFC"/>
    <w:rsid w:val="00DB6FA4"/>
    <w:rsid w:val="00DB704C"/>
    <w:rsid w:val="00DB72A9"/>
    <w:rsid w:val="00DB794A"/>
    <w:rsid w:val="00DB7B9B"/>
    <w:rsid w:val="00DB7BAA"/>
    <w:rsid w:val="00DC00E6"/>
    <w:rsid w:val="00DC0415"/>
    <w:rsid w:val="00DC04BE"/>
    <w:rsid w:val="00DC0631"/>
    <w:rsid w:val="00DC0640"/>
    <w:rsid w:val="00DC06CF"/>
    <w:rsid w:val="00DC1443"/>
    <w:rsid w:val="00DC1510"/>
    <w:rsid w:val="00DC175C"/>
    <w:rsid w:val="00DC1BF0"/>
    <w:rsid w:val="00DC25F9"/>
    <w:rsid w:val="00DC2C33"/>
    <w:rsid w:val="00DC2FAC"/>
    <w:rsid w:val="00DC3309"/>
    <w:rsid w:val="00DC382A"/>
    <w:rsid w:val="00DC38D0"/>
    <w:rsid w:val="00DC404A"/>
    <w:rsid w:val="00DC41BC"/>
    <w:rsid w:val="00DC4550"/>
    <w:rsid w:val="00DC4F9D"/>
    <w:rsid w:val="00DC5267"/>
    <w:rsid w:val="00DC5565"/>
    <w:rsid w:val="00DC559F"/>
    <w:rsid w:val="00DC5651"/>
    <w:rsid w:val="00DC61DB"/>
    <w:rsid w:val="00DC62A6"/>
    <w:rsid w:val="00DC64AB"/>
    <w:rsid w:val="00DC6572"/>
    <w:rsid w:val="00DC6C0A"/>
    <w:rsid w:val="00DC6D00"/>
    <w:rsid w:val="00DC6DDB"/>
    <w:rsid w:val="00DC6F62"/>
    <w:rsid w:val="00DC7068"/>
    <w:rsid w:val="00DC7780"/>
    <w:rsid w:val="00DC7CB6"/>
    <w:rsid w:val="00DC7D62"/>
    <w:rsid w:val="00DD0166"/>
    <w:rsid w:val="00DD09A4"/>
    <w:rsid w:val="00DD0AD8"/>
    <w:rsid w:val="00DD1144"/>
    <w:rsid w:val="00DD13C0"/>
    <w:rsid w:val="00DD1B8C"/>
    <w:rsid w:val="00DD1DC7"/>
    <w:rsid w:val="00DD22BC"/>
    <w:rsid w:val="00DD2539"/>
    <w:rsid w:val="00DD2962"/>
    <w:rsid w:val="00DD3E6E"/>
    <w:rsid w:val="00DD41FB"/>
    <w:rsid w:val="00DD49F0"/>
    <w:rsid w:val="00DD5458"/>
    <w:rsid w:val="00DD55C1"/>
    <w:rsid w:val="00DD5603"/>
    <w:rsid w:val="00DD5D1F"/>
    <w:rsid w:val="00DD5D50"/>
    <w:rsid w:val="00DD60A1"/>
    <w:rsid w:val="00DD69D9"/>
    <w:rsid w:val="00DD7C80"/>
    <w:rsid w:val="00DD7D9D"/>
    <w:rsid w:val="00DD7E82"/>
    <w:rsid w:val="00DE062D"/>
    <w:rsid w:val="00DE0F56"/>
    <w:rsid w:val="00DE130E"/>
    <w:rsid w:val="00DE1A86"/>
    <w:rsid w:val="00DE2092"/>
    <w:rsid w:val="00DE2642"/>
    <w:rsid w:val="00DE2939"/>
    <w:rsid w:val="00DE353E"/>
    <w:rsid w:val="00DE3728"/>
    <w:rsid w:val="00DE3F92"/>
    <w:rsid w:val="00DE3FE1"/>
    <w:rsid w:val="00DE491B"/>
    <w:rsid w:val="00DE5351"/>
    <w:rsid w:val="00DE5A51"/>
    <w:rsid w:val="00DE5E4A"/>
    <w:rsid w:val="00DE5F28"/>
    <w:rsid w:val="00DE68F0"/>
    <w:rsid w:val="00DE6EA8"/>
    <w:rsid w:val="00DE7045"/>
    <w:rsid w:val="00DE7125"/>
    <w:rsid w:val="00DE78E1"/>
    <w:rsid w:val="00DF000A"/>
    <w:rsid w:val="00DF023C"/>
    <w:rsid w:val="00DF02A4"/>
    <w:rsid w:val="00DF052B"/>
    <w:rsid w:val="00DF0693"/>
    <w:rsid w:val="00DF0AD5"/>
    <w:rsid w:val="00DF0CCB"/>
    <w:rsid w:val="00DF0DC3"/>
    <w:rsid w:val="00DF0E04"/>
    <w:rsid w:val="00DF0E40"/>
    <w:rsid w:val="00DF0E62"/>
    <w:rsid w:val="00DF140C"/>
    <w:rsid w:val="00DF29AA"/>
    <w:rsid w:val="00DF3739"/>
    <w:rsid w:val="00DF3F8A"/>
    <w:rsid w:val="00DF41F6"/>
    <w:rsid w:val="00DF4396"/>
    <w:rsid w:val="00DF4954"/>
    <w:rsid w:val="00DF49B4"/>
    <w:rsid w:val="00DF55E9"/>
    <w:rsid w:val="00DF589E"/>
    <w:rsid w:val="00DF66A4"/>
    <w:rsid w:val="00DF6724"/>
    <w:rsid w:val="00DF6B11"/>
    <w:rsid w:val="00DF6D4A"/>
    <w:rsid w:val="00DF75A7"/>
    <w:rsid w:val="00E00055"/>
    <w:rsid w:val="00E00827"/>
    <w:rsid w:val="00E00A8D"/>
    <w:rsid w:val="00E01D08"/>
    <w:rsid w:val="00E02382"/>
    <w:rsid w:val="00E0253A"/>
    <w:rsid w:val="00E02572"/>
    <w:rsid w:val="00E02C77"/>
    <w:rsid w:val="00E02D99"/>
    <w:rsid w:val="00E034FA"/>
    <w:rsid w:val="00E036BC"/>
    <w:rsid w:val="00E037BF"/>
    <w:rsid w:val="00E03AFF"/>
    <w:rsid w:val="00E03D89"/>
    <w:rsid w:val="00E04004"/>
    <w:rsid w:val="00E0444E"/>
    <w:rsid w:val="00E04497"/>
    <w:rsid w:val="00E04B21"/>
    <w:rsid w:val="00E04D18"/>
    <w:rsid w:val="00E05DD3"/>
    <w:rsid w:val="00E05F0D"/>
    <w:rsid w:val="00E0633D"/>
    <w:rsid w:val="00E064DC"/>
    <w:rsid w:val="00E06806"/>
    <w:rsid w:val="00E06BC3"/>
    <w:rsid w:val="00E06DC4"/>
    <w:rsid w:val="00E06E3C"/>
    <w:rsid w:val="00E0734C"/>
    <w:rsid w:val="00E0757B"/>
    <w:rsid w:val="00E07853"/>
    <w:rsid w:val="00E07894"/>
    <w:rsid w:val="00E07C75"/>
    <w:rsid w:val="00E07E1E"/>
    <w:rsid w:val="00E07F50"/>
    <w:rsid w:val="00E1079F"/>
    <w:rsid w:val="00E10877"/>
    <w:rsid w:val="00E10BC3"/>
    <w:rsid w:val="00E10C31"/>
    <w:rsid w:val="00E10F5E"/>
    <w:rsid w:val="00E112EF"/>
    <w:rsid w:val="00E117DB"/>
    <w:rsid w:val="00E117DD"/>
    <w:rsid w:val="00E11983"/>
    <w:rsid w:val="00E1227A"/>
    <w:rsid w:val="00E12D93"/>
    <w:rsid w:val="00E12EBD"/>
    <w:rsid w:val="00E134A8"/>
    <w:rsid w:val="00E13990"/>
    <w:rsid w:val="00E14BE2"/>
    <w:rsid w:val="00E1528A"/>
    <w:rsid w:val="00E15307"/>
    <w:rsid w:val="00E1536D"/>
    <w:rsid w:val="00E15634"/>
    <w:rsid w:val="00E158B8"/>
    <w:rsid w:val="00E15B99"/>
    <w:rsid w:val="00E15C66"/>
    <w:rsid w:val="00E15FBE"/>
    <w:rsid w:val="00E16277"/>
    <w:rsid w:val="00E16492"/>
    <w:rsid w:val="00E168EB"/>
    <w:rsid w:val="00E16F5F"/>
    <w:rsid w:val="00E175E9"/>
    <w:rsid w:val="00E17916"/>
    <w:rsid w:val="00E179EC"/>
    <w:rsid w:val="00E17B57"/>
    <w:rsid w:val="00E17EC0"/>
    <w:rsid w:val="00E17F66"/>
    <w:rsid w:val="00E200E6"/>
    <w:rsid w:val="00E204EA"/>
    <w:rsid w:val="00E206A7"/>
    <w:rsid w:val="00E20898"/>
    <w:rsid w:val="00E20994"/>
    <w:rsid w:val="00E2141B"/>
    <w:rsid w:val="00E221C6"/>
    <w:rsid w:val="00E223BE"/>
    <w:rsid w:val="00E22E67"/>
    <w:rsid w:val="00E2351A"/>
    <w:rsid w:val="00E237C5"/>
    <w:rsid w:val="00E23A0D"/>
    <w:rsid w:val="00E23B2D"/>
    <w:rsid w:val="00E23BA2"/>
    <w:rsid w:val="00E24301"/>
    <w:rsid w:val="00E24392"/>
    <w:rsid w:val="00E243FF"/>
    <w:rsid w:val="00E247DC"/>
    <w:rsid w:val="00E24806"/>
    <w:rsid w:val="00E2482E"/>
    <w:rsid w:val="00E248E6"/>
    <w:rsid w:val="00E24C52"/>
    <w:rsid w:val="00E25876"/>
    <w:rsid w:val="00E26134"/>
    <w:rsid w:val="00E26B7E"/>
    <w:rsid w:val="00E26C51"/>
    <w:rsid w:val="00E273B5"/>
    <w:rsid w:val="00E277C1"/>
    <w:rsid w:val="00E27890"/>
    <w:rsid w:val="00E3099E"/>
    <w:rsid w:val="00E30B5E"/>
    <w:rsid w:val="00E30BA0"/>
    <w:rsid w:val="00E30D32"/>
    <w:rsid w:val="00E30DAA"/>
    <w:rsid w:val="00E30E9B"/>
    <w:rsid w:val="00E30F22"/>
    <w:rsid w:val="00E31006"/>
    <w:rsid w:val="00E31585"/>
    <w:rsid w:val="00E31616"/>
    <w:rsid w:val="00E3169C"/>
    <w:rsid w:val="00E318EF"/>
    <w:rsid w:val="00E3191D"/>
    <w:rsid w:val="00E32533"/>
    <w:rsid w:val="00E32BA4"/>
    <w:rsid w:val="00E32E2B"/>
    <w:rsid w:val="00E33430"/>
    <w:rsid w:val="00E33DDB"/>
    <w:rsid w:val="00E34729"/>
    <w:rsid w:val="00E34A93"/>
    <w:rsid w:val="00E34C11"/>
    <w:rsid w:val="00E356B9"/>
    <w:rsid w:val="00E368EC"/>
    <w:rsid w:val="00E3736D"/>
    <w:rsid w:val="00E37AC6"/>
    <w:rsid w:val="00E37BB9"/>
    <w:rsid w:val="00E37D2B"/>
    <w:rsid w:val="00E40560"/>
    <w:rsid w:val="00E406D4"/>
    <w:rsid w:val="00E409F8"/>
    <w:rsid w:val="00E40AED"/>
    <w:rsid w:val="00E410BD"/>
    <w:rsid w:val="00E41222"/>
    <w:rsid w:val="00E4177D"/>
    <w:rsid w:val="00E417BC"/>
    <w:rsid w:val="00E41B08"/>
    <w:rsid w:val="00E41B5E"/>
    <w:rsid w:val="00E41C1F"/>
    <w:rsid w:val="00E41FA6"/>
    <w:rsid w:val="00E42259"/>
    <w:rsid w:val="00E42622"/>
    <w:rsid w:val="00E42C56"/>
    <w:rsid w:val="00E4303F"/>
    <w:rsid w:val="00E43507"/>
    <w:rsid w:val="00E4362C"/>
    <w:rsid w:val="00E43ABC"/>
    <w:rsid w:val="00E43C67"/>
    <w:rsid w:val="00E44206"/>
    <w:rsid w:val="00E449E4"/>
    <w:rsid w:val="00E44E68"/>
    <w:rsid w:val="00E4501D"/>
    <w:rsid w:val="00E4563C"/>
    <w:rsid w:val="00E45778"/>
    <w:rsid w:val="00E45779"/>
    <w:rsid w:val="00E45E4C"/>
    <w:rsid w:val="00E45FFB"/>
    <w:rsid w:val="00E462B2"/>
    <w:rsid w:val="00E46322"/>
    <w:rsid w:val="00E468BB"/>
    <w:rsid w:val="00E46C6F"/>
    <w:rsid w:val="00E46DBA"/>
    <w:rsid w:val="00E478D9"/>
    <w:rsid w:val="00E47DAA"/>
    <w:rsid w:val="00E5028C"/>
    <w:rsid w:val="00E502D0"/>
    <w:rsid w:val="00E505BB"/>
    <w:rsid w:val="00E5092F"/>
    <w:rsid w:val="00E5118C"/>
    <w:rsid w:val="00E512DF"/>
    <w:rsid w:val="00E51318"/>
    <w:rsid w:val="00E51835"/>
    <w:rsid w:val="00E51D25"/>
    <w:rsid w:val="00E5200F"/>
    <w:rsid w:val="00E52226"/>
    <w:rsid w:val="00E53492"/>
    <w:rsid w:val="00E537B2"/>
    <w:rsid w:val="00E540E6"/>
    <w:rsid w:val="00E542FF"/>
    <w:rsid w:val="00E54486"/>
    <w:rsid w:val="00E5562C"/>
    <w:rsid w:val="00E55926"/>
    <w:rsid w:val="00E55CA7"/>
    <w:rsid w:val="00E56222"/>
    <w:rsid w:val="00E56436"/>
    <w:rsid w:val="00E569D0"/>
    <w:rsid w:val="00E56BF7"/>
    <w:rsid w:val="00E56D02"/>
    <w:rsid w:val="00E56D34"/>
    <w:rsid w:val="00E56EA4"/>
    <w:rsid w:val="00E57539"/>
    <w:rsid w:val="00E57BF7"/>
    <w:rsid w:val="00E600C2"/>
    <w:rsid w:val="00E6081E"/>
    <w:rsid w:val="00E608C5"/>
    <w:rsid w:val="00E60939"/>
    <w:rsid w:val="00E60FD3"/>
    <w:rsid w:val="00E61436"/>
    <w:rsid w:val="00E6151C"/>
    <w:rsid w:val="00E621EC"/>
    <w:rsid w:val="00E62309"/>
    <w:rsid w:val="00E62983"/>
    <w:rsid w:val="00E62C9A"/>
    <w:rsid w:val="00E63A33"/>
    <w:rsid w:val="00E63D7F"/>
    <w:rsid w:val="00E64020"/>
    <w:rsid w:val="00E649E6"/>
    <w:rsid w:val="00E64A33"/>
    <w:rsid w:val="00E650AF"/>
    <w:rsid w:val="00E652A8"/>
    <w:rsid w:val="00E653F3"/>
    <w:rsid w:val="00E65C3E"/>
    <w:rsid w:val="00E65CE7"/>
    <w:rsid w:val="00E65D10"/>
    <w:rsid w:val="00E665C5"/>
    <w:rsid w:val="00E665EC"/>
    <w:rsid w:val="00E66687"/>
    <w:rsid w:val="00E66997"/>
    <w:rsid w:val="00E6717E"/>
    <w:rsid w:val="00E674F8"/>
    <w:rsid w:val="00E67735"/>
    <w:rsid w:val="00E679B7"/>
    <w:rsid w:val="00E70006"/>
    <w:rsid w:val="00E702F6"/>
    <w:rsid w:val="00E7052B"/>
    <w:rsid w:val="00E71372"/>
    <w:rsid w:val="00E7197D"/>
    <w:rsid w:val="00E719DD"/>
    <w:rsid w:val="00E72087"/>
    <w:rsid w:val="00E721FC"/>
    <w:rsid w:val="00E7226D"/>
    <w:rsid w:val="00E722E9"/>
    <w:rsid w:val="00E726E3"/>
    <w:rsid w:val="00E726F7"/>
    <w:rsid w:val="00E72848"/>
    <w:rsid w:val="00E72B19"/>
    <w:rsid w:val="00E72E4B"/>
    <w:rsid w:val="00E72FDF"/>
    <w:rsid w:val="00E73BFA"/>
    <w:rsid w:val="00E73D16"/>
    <w:rsid w:val="00E73F18"/>
    <w:rsid w:val="00E7429F"/>
    <w:rsid w:val="00E749B0"/>
    <w:rsid w:val="00E74D58"/>
    <w:rsid w:val="00E75327"/>
    <w:rsid w:val="00E75456"/>
    <w:rsid w:val="00E75503"/>
    <w:rsid w:val="00E75554"/>
    <w:rsid w:val="00E75714"/>
    <w:rsid w:val="00E75B7A"/>
    <w:rsid w:val="00E760F8"/>
    <w:rsid w:val="00E768D9"/>
    <w:rsid w:val="00E7693F"/>
    <w:rsid w:val="00E769BF"/>
    <w:rsid w:val="00E76CAC"/>
    <w:rsid w:val="00E76D0F"/>
    <w:rsid w:val="00E76E82"/>
    <w:rsid w:val="00E7742E"/>
    <w:rsid w:val="00E77A92"/>
    <w:rsid w:val="00E77ADB"/>
    <w:rsid w:val="00E77BAB"/>
    <w:rsid w:val="00E80465"/>
    <w:rsid w:val="00E8094F"/>
    <w:rsid w:val="00E80991"/>
    <w:rsid w:val="00E80A2B"/>
    <w:rsid w:val="00E80BD0"/>
    <w:rsid w:val="00E80FC4"/>
    <w:rsid w:val="00E82956"/>
    <w:rsid w:val="00E82C2E"/>
    <w:rsid w:val="00E83233"/>
    <w:rsid w:val="00E83436"/>
    <w:rsid w:val="00E83533"/>
    <w:rsid w:val="00E835ED"/>
    <w:rsid w:val="00E8366B"/>
    <w:rsid w:val="00E83F3E"/>
    <w:rsid w:val="00E83FA8"/>
    <w:rsid w:val="00E8403D"/>
    <w:rsid w:val="00E84089"/>
    <w:rsid w:val="00E8410B"/>
    <w:rsid w:val="00E846ED"/>
    <w:rsid w:val="00E849D7"/>
    <w:rsid w:val="00E84D96"/>
    <w:rsid w:val="00E84E38"/>
    <w:rsid w:val="00E84EC7"/>
    <w:rsid w:val="00E85952"/>
    <w:rsid w:val="00E85E02"/>
    <w:rsid w:val="00E861B6"/>
    <w:rsid w:val="00E86977"/>
    <w:rsid w:val="00E86DA8"/>
    <w:rsid w:val="00E86DD6"/>
    <w:rsid w:val="00E86E28"/>
    <w:rsid w:val="00E86F94"/>
    <w:rsid w:val="00E873C6"/>
    <w:rsid w:val="00E87B12"/>
    <w:rsid w:val="00E87C4E"/>
    <w:rsid w:val="00E900F0"/>
    <w:rsid w:val="00E904B4"/>
    <w:rsid w:val="00E90656"/>
    <w:rsid w:val="00E91416"/>
    <w:rsid w:val="00E91639"/>
    <w:rsid w:val="00E917D2"/>
    <w:rsid w:val="00E91E6C"/>
    <w:rsid w:val="00E9203C"/>
    <w:rsid w:val="00E92270"/>
    <w:rsid w:val="00E924B8"/>
    <w:rsid w:val="00E927D3"/>
    <w:rsid w:val="00E928D7"/>
    <w:rsid w:val="00E92DD6"/>
    <w:rsid w:val="00E92FE7"/>
    <w:rsid w:val="00E931D6"/>
    <w:rsid w:val="00E93580"/>
    <w:rsid w:val="00E935C6"/>
    <w:rsid w:val="00E94178"/>
    <w:rsid w:val="00E9483F"/>
    <w:rsid w:val="00E94A3A"/>
    <w:rsid w:val="00E94ADD"/>
    <w:rsid w:val="00E94C2F"/>
    <w:rsid w:val="00E94CCD"/>
    <w:rsid w:val="00E94FF0"/>
    <w:rsid w:val="00E96117"/>
    <w:rsid w:val="00E964F8"/>
    <w:rsid w:val="00E96D9E"/>
    <w:rsid w:val="00E9701B"/>
    <w:rsid w:val="00E97A11"/>
    <w:rsid w:val="00E97F42"/>
    <w:rsid w:val="00EA02C1"/>
    <w:rsid w:val="00EA0312"/>
    <w:rsid w:val="00EA035E"/>
    <w:rsid w:val="00EA057F"/>
    <w:rsid w:val="00EA0DAF"/>
    <w:rsid w:val="00EA1072"/>
    <w:rsid w:val="00EA1339"/>
    <w:rsid w:val="00EA1C69"/>
    <w:rsid w:val="00EA3646"/>
    <w:rsid w:val="00EA3E3B"/>
    <w:rsid w:val="00EA423A"/>
    <w:rsid w:val="00EA43CA"/>
    <w:rsid w:val="00EA4400"/>
    <w:rsid w:val="00EA44BB"/>
    <w:rsid w:val="00EA47CF"/>
    <w:rsid w:val="00EA4C0D"/>
    <w:rsid w:val="00EA5332"/>
    <w:rsid w:val="00EA5A2D"/>
    <w:rsid w:val="00EA5D2A"/>
    <w:rsid w:val="00EA6149"/>
    <w:rsid w:val="00EA69E1"/>
    <w:rsid w:val="00EA7515"/>
    <w:rsid w:val="00EA7968"/>
    <w:rsid w:val="00EA7B63"/>
    <w:rsid w:val="00EB0FFB"/>
    <w:rsid w:val="00EB1CC8"/>
    <w:rsid w:val="00EB21ED"/>
    <w:rsid w:val="00EB23E6"/>
    <w:rsid w:val="00EB256B"/>
    <w:rsid w:val="00EB25A6"/>
    <w:rsid w:val="00EB2930"/>
    <w:rsid w:val="00EB2BEE"/>
    <w:rsid w:val="00EB2F68"/>
    <w:rsid w:val="00EB310F"/>
    <w:rsid w:val="00EB403C"/>
    <w:rsid w:val="00EB4682"/>
    <w:rsid w:val="00EB4F31"/>
    <w:rsid w:val="00EB53AB"/>
    <w:rsid w:val="00EB560C"/>
    <w:rsid w:val="00EB5A43"/>
    <w:rsid w:val="00EB5CDA"/>
    <w:rsid w:val="00EB5DC9"/>
    <w:rsid w:val="00EB6067"/>
    <w:rsid w:val="00EB61BF"/>
    <w:rsid w:val="00EB6873"/>
    <w:rsid w:val="00EB74E3"/>
    <w:rsid w:val="00EB7744"/>
    <w:rsid w:val="00EB7C68"/>
    <w:rsid w:val="00EB7E9C"/>
    <w:rsid w:val="00EC008F"/>
    <w:rsid w:val="00EC01BC"/>
    <w:rsid w:val="00EC0330"/>
    <w:rsid w:val="00EC0397"/>
    <w:rsid w:val="00EC03A5"/>
    <w:rsid w:val="00EC04A3"/>
    <w:rsid w:val="00EC07DF"/>
    <w:rsid w:val="00EC0862"/>
    <w:rsid w:val="00EC14C9"/>
    <w:rsid w:val="00EC18B3"/>
    <w:rsid w:val="00EC1C00"/>
    <w:rsid w:val="00EC1CA7"/>
    <w:rsid w:val="00EC2264"/>
    <w:rsid w:val="00EC244E"/>
    <w:rsid w:val="00EC2A4A"/>
    <w:rsid w:val="00EC33EA"/>
    <w:rsid w:val="00EC37C8"/>
    <w:rsid w:val="00EC3B79"/>
    <w:rsid w:val="00EC3EE0"/>
    <w:rsid w:val="00EC41D4"/>
    <w:rsid w:val="00EC42C5"/>
    <w:rsid w:val="00EC438E"/>
    <w:rsid w:val="00EC53AA"/>
    <w:rsid w:val="00EC5A16"/>
    <w:rsid w:val="00EC6139"/>
    <w:rsid w:val="00EC6A69"/>
    <w:rsid w:val="00EC6A6A"/>
    <w:rsid w:val="00EC6BC8"/>
    <w:rsid w:val="00EC729A"/>
    <w:rsid w:val="00EC76CF"/>
    <w:rsid w:val="00EC7A8D"/>
    <w:rsid w:val="00ED01A9"/>
    <w:rsid w:val="00ED0485"/>
    <w:rsid w:val="00ED06D4"/>
    <w:rsid w:val="00ED0944"/>
    <w:rsid w:val="00ED0CC4"/>
    <w:rsid w:val="00ED11A6"/>
    <w:rsid w:val="00ED13FA"/>
    <w:rsid w:val="00ED18FA"/>
    <w:rsid w:val="00ED1983"/>
    <w:rsid w:val="00ED1CA3"/>
    <w:rsid w:val="00ED23C9"/>
    <w:rsid w:val="00ED2553"/>
    <w:rsid w:val="00ED25D2"/>
    <w:rsid w:val="00ED260C"/>
    <w:rsid w:val="00ED2993"/>
    <w:rsid w:val="00ED3C09"/>
    <w:rsid w:val="00ED3D17"/>
    <w:rsid w:val="00ED47CC"/>
    <w:rsid w:val="00ED4B59"/>
    <w:rsid w:val="00ED5526"/>
    <w:rsid w:val="00ED659D"/>
    <w:rsid w:val="00ED6CE6"/>
    <w:rsid w:val="00ED6F84"/>
    <w:rsid w:val="00ED7530"/>
    <w:rsid w:val="00ED75AC"/>
    <w:rsid w:val="00ED7C34"/>
    <w:rsid w:val="00ED7C7F"/>
    <w:rsid w:val="00ED7F33"/>
    <w:rsid w:val="00EE0500"/>
    <w:rsid w:val="00EE0835"/>
    <w:rsid w:val="00EE188A"/>
    <w:rsid w:val="00EE1927"/>
    <w:rsid w:val="00EE24C6"/>
    <w:rsid w:val="00EE2528"/>
    <w:rsid w:val="00EE29F8"/>
    <w:rsid w:val="00EE2C3C"/>
    <w:rsid w:val="00EE307C"/>
    <w:rsid w:val="00EE35CA"/>
    <w:rsid w:val="00EE3A59"/>
    <w:rsid w:val="00EE3BC5"/>
    <w:rsid w:val="00EE3C16"/>
    <w:rsid w:val="00EE3D7C"/>
    <w:rsid w:val="00EE3EA2"/>
    <w:rsid w:val="00EE42A4"/>
    <w:rsid w:val="00EE42FA"/>
    <w:rsid w:val="00EE469F"/>
    <w:rsid w:val="00EE4C20"/>
    <w:rsid w:val="00EE4E8D"/>
    <w:rsid w:val="00EE4F8C"/>
    <w:rsid w:val="00EE4FE7"/>
    <w:rsid w:val="00EE524C"/>
    <w:rsid w:val="00EE5320"/>
    <w:rsid w:val="00EE5411"/>
    <w:rsid w:val="00EE573C"/>
    <w:rsid w:val="00EE592E"/>
    <w:rsid w:val="00EE5933"/>
    <w:rsid w:val="00EE59B0"/>
    <w:rsid w:val="00EE59FC"/>
    <w:rsid w:val="00EE6F13"/>
    <w:rsid w:val="00EE7215"/>
    <w:rsid w:val="00EE7339"/>
    <w:rsid w:val="00EE7E01"/>
    <w:rsid w:val="00EE7EB5"/>
    <w:rsid w:val="00EF0070"/>
    <w:rsid w:val="00EF032E"/>
    <w:rsid w:val="00EF097D"/>
    <w:rsid w:val="00EF0E68"/>
    <w:rsid w:val="00EF1008"/>
    <w:rsid w:val="00EF10FA"/>
    <w:rsid w:val="00EF180C"/>
    <w:rsid w:val="00EF1DA0"/>
    <w:rsid w:val="00EF1E38"/>
    <w:rsid w:val="00EF2615"/>
    <w:rsid w:val="00EF2A93"/>
    <w:rsid w:val="00EF30C5"/>
    <w:rsid w:val="00EF35F9"/>
    <w:rsid w:val="00EF3BF7"/>
    <w:rsid w:val="00EF3EA6"/>
    <w:rsid w:val="00EF4510"/>
    <w:rsid w:val="00EF4697"/>
    <w:rsid w:val="00EF4BB4"/>
    <w:rsid w:val="00EF4C10"/>
    <w:rsid w:val="00EF51D6"/>
    <w:rsid w:val="00EF6795"/>
    <w:rsid w:val="00EF6982"/>
    <w:rsid w:val="00EF6B26"/>
    <w:rsid w:val="00EF6BBF"/>
    <w:rsid w:val="00EF6BDD"/>
    <w:rsid w:val="00EF6F10"/>
    <w:rsid w:val="00EF7825"/>
    <w:rsid w:val="00EF7DB6"/>
    <w:rsid w:val="00F0061D"/>
    <w:rsid w:val="00F00804"/>
    <w:rsid w:val="00F00C33"/>
    <w:rsid w:val="00F010DA"/>
    <w:rsid w:val="00F01248"/>
    <w:rsid w:val="00F01450"/>
    <w:rsid w:val="00F01AB9"/>
    <w:rsid w:val="00F01C28"/>
    <w:rsid w:val="00F01CF4"/>
    <w:rsid w:val="00F01E91"/>
    <w:rsid w:val="00F02335"/>
    <w:rsid w:val="00F02858"/>
    <w:rsid w:val="00F02A27"/>
    <w:rsid w:val="00F02A62"/>
    <w:rsid w:val="00F02D92"/>
    <w:rsid w:val="00F0302B"/>
    <w:rsid w:val="00F0320A"/>
    <w:rsid w:val="00F035A6"/>
    <w:rsid w:val="00F038E0"/>
    <w:rsid w:val="00F03ABA"/>
    <w:rsid w:val="00F03B59"/>
    <w:rsid w:val="00F046DD"/>
    <w:rsid w:val="00F0486E"/>
    <w:rsid w:val="00F04F9A"/>
    <w:rsid w:val="00F04FE9"/>
    <w:rsid w:val="00F05410"/>
    <w:rsid w:val="00F055F5"/>
    <w:rsid w:val="00F05831"/>
    <w:rsid w:val="00F059CA"/>
    <w:rsid w:val="00F05CBD"/>
    <w:rsid w:val="00F05D01"/>
    <w:rsid w:val="00F063AD"/>
    <w:rsid w:val="00F06A76"/>
    <w:rsid w:val="00F06AD3"/>
    <w:rsid w:val="00F06B05"/>
    <w:rsid w:val="00F06EA8"/>
    <w:rsid w:val="00F07462"/>
    <w:rsid w:val="00F07A7E"/>
    <w:rsid w:val="00F07ADE"/>
    <w:rsid w:val="00F07AE5"/>
    <w:rsid w:val="00F07FEF"/>
    <w:rsid w:val="00F10240"/>
    <w:rsid w:val="00F10285"/>
    <w:rsid w:val="00F1045C"/>
    <w:rsid w:val="00F105B9"/>
    <w:rsid w:val="00F10A66"/>
    <w:rsid w:val="00F10EB6"/>
    <w:rsid w:val="00F110FA"/>
    <w:rsid w:val="00F11571"/>
    <w:rsid w:val="00F11F5C"/>
    <w:rsid w:val="00F120E8"/>
    <w:rsid w:val="00F122C7"/>
    <w:rsid w:val="00F12482"/>
    <w:rsid w:val="00F124EE"/>
    <w:rsid w:val="00F124F7"/>
    <w:rsid w:val="00F12687"/>
    <w:rsid w:val="00F130E0"/>
    <w:rsid w:val="00F133B7"/>
    <w:rsid w:val="00F1358E"/>
    <w:rsid w:val="00F138C2"/>
    <w:rsid w:val="00F138E7"/>
    <w:rsid w:val="00F13BFC"/>
    <w:rsid w:val="00F141AE"/>
    <w:rsid w:val="00F1461B"/>
    <w:rsid w:val="00F14685"/>
    <w:rsid w:val="00F14947"/>
    <w:rsid w:val="00F149C2"/>
    <w:rsid w:val="00F14ADC"/>
    <w:rsid w:val="00F14D7B"/>
    <w:rsid w:val="00F150A1"/>
    <w:rsid w:val="00F1544C"/>
    <w:rsid w:val="00F154F6"/>
    <w:rsid w:val="00F15628"/>
    <w:rsid w:val="00F15650"/>
    <w:rsid w:val="00F1586A"/>
    <w:rsid w:val="00F161AC"/>
    <w:rsid w:val="00F16206"/>
    <w:rsid w:val="00F16387"/>
    <w:rsid w:val="00F16EDE"/>
    <w:rsid w:val="00F17067"/>
    <w:rsid w:val="00F170CC"/>
    <w:rsid w:val="00F170EA"/>
    <w:rsid w:val="00F17232"/>
    <w:rsid w:val="00F1726D"/>
    <w:rsid w:val="00F1731E"/>
    <w:rsid w:val="00F20F9F"/>
    <w:rsid w:val="00F214A0"/>
    <w:rsid w:val="00F21663"/>
    <w:rsid w:val="00F21AB5"/>
    <w:rsid w:val="00F21B39"/>
    <w:rsid w:val="00F21C4D"/>
    <w:rsid w:val="00F21C60"/>
    <w:rsid w:val="00F21D8F"/>
    <w:rsid w:val="00F21E75"/>
    <w:rsid w:val="00F222AA"/>
    <w:rsid w:val="00F22378"/>
    <w:rsid w:val="00F223E8"/>
    <w:rsid w:val="00F22508"/>
    <w:rsid w:val="00F22999"/>
    <w:rsid w:val="00F22F0A"/>
    <w:rsid w:val="00F230BB"/>
    <w:rsid w:val="00F2355C"/>
    <w:rsid w:val="00F2373A"/>
    <w:rsid w:val="00F23777"/>
    <w:rsid w:val="00F239A7"/>
    <w:rsid w:val="00F23B84"/>
    <w:rsid w:val="00F23EB0"/>
    <w:rsid w:val="00F2406E"/>
    <w:rsid w:val="00F24191"/>
    <w:rsid w:val="00F24B66"/>
    <w:rsid w:val="00F24D5A"/>
    <w:rsid w:val="00F25512"/>
    <w:rsid w:val="00F25547"/>
    <w:rsid w:val="00F25635"/>
    <w:rsid w:val="00F26363"/>
    <w:rsid w:val="00F26611"/>
    <w:rsid w:val="00F268A8"/>
    <w:rsid w:val="00F277C2"/>
    <w:rsid w:val="00F27E3C"/>
    <w:rsid w:val="00F27E8A"/>
    <w:rsid w:val="00F310CB"/>
    <w:rsid w:val="00F314FE"/>
    <w:rsid w:val="00F3187B"/>
    <w:rsid w:val="00F31C3F"/>
    <w:rsid w:val="00F3221F"/>
    <w:rsid w:val="00F322BE"/>
    <w:rsid w:val="00F32390"/>
    <w:rsid w:val="00F32611"/>
    <w:rsid w:val="00F32780"/>
    <w:rsid w:val="00F32C69"/>
    <w:rsid w:val="00F3338C"/>
    <w:rsid w:val="00F336C1"/>
    <w:rsid w:val="00F33BE3"/>
    <w:rsid w:val="00F33CA0"/>
    <w:rsid w:val="00F3410A"/>
    <w:rsid w:val="00F34BBA"/>
    <w:rsid w:val="00F34F81"/>
    <w:rsid w:val="00F34FCB"/>
    <w:rsid w:val="00F358E2"/>
    <w:rsid w:val="00F368BE"/>
    <w:rsid w:val="00F36943"/>
    <w:rsid w:val="00F36CF6"/>
    <w:rsid w:val="00F36ED4"/>
    <w:rsid w:val="00F36FA4"/>
    <w:rsid w:val="00F373A7"/>
    <w:rsid w:val="00F37783"/>
    <w:rsid w:val="00F37989"/>
    <w:rsid w:val="00F37A10"/>
    <w:rsid w:val="00F4052D"/>
    <w:rsid w:val="00F4067D"/>
    <w:rsid w:val="00F408EA"/>
    <w:rsid w:val="00F408EB"/>
    <w:rsid w:val="00F40E06"/>
    <w:rsid w:val="00F412CB"/>
    <w:rsid w:val="00F41F02"/>
    <w:rsid w:val="00F41F8D"/>
    <w:rsid w:val="00F4238D"/>
    <w:rsid w:val="00F42B8A"/>
    <w:rsid w:val="00F42F6D"/>
    <w:rsid w:val="00F433C5"/>
    <w:rsid w:val="00F4340E"/>
    <w:rsid w:val="00F434A9"/>
    <w:rsid w:val="00F436F6"/>
    <w:rsid w:val="00F4381B"/>
    <w:rsid w:val="00F43B04"/>
    <w:rsid w:val="00F44060"/>
    <w:rsid w:val="00F44419"/>
    <w:rsid w:val="00F44509"/>
    <w:rsid w:val="00F4461E"/>
    <w:rsid w:val="00F449A6"/>
    <w:rsid w:val="00F44E87"/>
    <w:rsid w:val="00F45444"/>
    <w:rsid w:val="00F454EA"/>
    <w:rsid w:val="00F45F07"/>
    <w:rsid w:val="00F4648F"/>
    <w:rsid w:val="00F4698B"/>
    <w:rsid w:val="00F47FE6"/>
    <w:rsid w:val="00F509A0"/>
    <w:rsid w:val="00F50F4E"/>
    <w:rsid w:val="00F50FB1"/>
    <w:rsid w:val="00F5163A"/>
    <w:rsid w:val="00F517A6"/>
    <w:rsid w:val="00F517AF"/>
    <w:rsid w:val="00F51A3E"/>
    <w:rsid w:val="00F51AC9"/>
    <w:rsid w:val="00F5204C"/>
    <w:rsid w:val="00F52B04"/>
    <w:rsid w:val="00F52DD4"/>
    <w:rsid w:val="00F52F97"/>
    <w:rsid w:val="00F531A3"/>
    <w:rsid w:val="00F53593"/>
    <w:rsid w:val="00F536AE"/>
    <w:rsid w:val="00F54416"/>
    <w:rsid w:val="00F54683"/>
    <w:rsid w:val="00F5484D"/>
    <w:rsid w:val="00F5495C"/>
    <w:rsid w:val="00F54A46"/>
    <w:rsid w:val="00F54BA2"/>
    <w:rsid w:val="00F556B0"/>
    <w:rsid w:val="00F5574D"/>
    <w:rsid w:val="00F55CA8"/>
    <w:rsid w:val="00F563F6"/>
    <w:rsid w:val="00F5752F"/>
    <w:rsid w:val="00F578C3"/>
    <w:rsid w:val="00F57CA6"/>
    <w:rsid w:val="00F57DEA"/>
    <w:rsid w:val="00F600F7"/>
    <w:rsid w:val="00F60276"/>
    <w:rsid w:val="00F60576"/>
    <w:rsid w:val="00F6068C"/>
    <w:rsid w:val="00F6089A"/>
    <w:rsid w:val="00F608CF"/>
    <w:rsid w:val="00F614D9"/>
    <w:rsid w:val="00F61784"/>
    <w:rsid w:val="00F63180"/>
    <w:rsid w:val="00F63313"/>
    <w:rsid w:val="00F63691"/>
    <w:rsid w:val="00F63816"/>
    <w:rsid w:val="00F64223"/>
    <w:rsid w:val="00F64302"/>
    <w:rsid w:val="00F6475F"/>
    <w:rsid w:val="00F64C0E"/>
    <w:rsid w:val="00F650B6"/>
    <w:rsid w:val="00F65C4E"/>
    <w:rsid w:val="00F66841"/>
    <w:rsid w:val="00F669A2"/>
    <w:rsid w:val="00F66FF6"/>
    <w:rsid w:val="00F67B7A"/>
    <w:rsid w:val="00F67E77"/>
    <w:rsid w:val="00F701DF"/>
    <w:rsid w:val="00F70A6B"/>
    <w:rsid w:val="00F71570"/>
    <w:rsid w:val="00F715BA"/>
    <w:rsid w:val="00F719B3"/>
    <w:rsid w:val="00F71FC6"/>
    <w:rsid w:val="00F73F73"/>
    <w:rsid w:val="00F74780"/>
    <w:rsid w:val="00F74F68"/>
    <w:rsid w:val="00F75169"/>
    <w:rsid w:val="00F75229"/>
    <w:rsid w:val="00F7578B"/>
    <w:rsid w:val="00F75A4B"/>
    <w:rsid w:val="00F75AED"/>
    <w:rsid w:val="00F7623B"/>
    <w:rsid w:val="00F76595"/>
    <w:rsid w:val="00F76B77"/>
    <w:rsid w:val="00F77276"/>
    <w:rsid w:val="00F77845"/>
    <w:rsid w:val="00F77DA1"/>
    <w:rsid w:val="00F80905"/>
    <w:rsid w:val="00F80A41"/>
    <w:rsid w:val="00F80D89"/>
    <w:rsid w:val="00F80F43"/>
    <w:rsid w:val="00F80FC5"/>
    <w:rsid w:val="00F8112E"/>
    <w:rsid w:val="00F81145"/>
    <w:rsid w:val="00F817D5"/>
    <w:rsid w:val="00F81BAB"/>
    <w:rsid w:val="00F82483"/>
    <w:rsid w:val="00F8265E"/>
    <w:rsid w:val="00F827B4"/>
    <w:rsid w:val="00F82A41"/>
    <w:rsid w:val="00F82C31"/>
    <w:rsid w:val="00F8304F"/>
    <w:rsid w:val="00F8387B"/>
    <w:rsid w:val="00F84002"/>
    <w:rsid w:val="00F8447F"/>
    <w:rsid w:val="00F84616"/>
    <w:rsid w:val="00F84892"/>
    <w:rsid w:val="00F84BB9"/>
    <w:rsid w:val="00F853D9"/>
    <w:rsid w:val="00F85C95"/>
    <w:rsid w:val="00F8617F"/>
    <w:rsid w:val="00F8624C"/>
    <w:rsid w:val="00F8653F"/>
    <w:rsid w:val="00F86D9E"/>
    <w:rsid w:val="00F86EA8"/>
    <w:rsid w:val="00F86FE4"/>
    <w:rsid w:val="00F87187"/>
    <w:rsid w:val="00F875DF"/>
    <w:rsid w:val="00F879CB"/>
    <w:rsid w:val="00F87CEB"/>
    <w:rsid w:val="00F87FED"/>
    <w:rsid w:val="00F9016B"/>
    <w:rsid w:val="00F90180"/>
    <w:rsid w:val="00F9041C"/>
    <w:rsid w:val="00F905B8"/>
    <w:rsid w:val="00F906B9"/>
    <w:rsid w:val="00F90884"/>
    <w:rsid w:val="00F90AED"/>
    <w:rsid w:val="00F90FE3"/>
    <w:rsid w:val="00F9189E"/>
    <w:rsid w:val="00F91941"/>
    <w:rsid w:val="00F91CA6"/>
    <w:rsid w:val="00F92250"/>
    <w:rsid w:val="00F925E9"/>
    <w:rsid w:val="00F92AC9"/>
    <w:rsid w:val="00F92D0A"/>
    <w:rsid w:val="00F93A3E"/>
    <w:rsid w:val="00F93BA3"/>
    <w:rsid w:val="00F940F7"/>
    <w:rsid w:val="00F94C49"/>
    <w:rsid w:val="00F94D0A"/>
    <w:rsid w:val="00F94E43"/>
    <w:rsid w:val="00F95341"/>
    <w:rsid w:val="00F9538D"/>
    <w:rsid w:val="00F95420"/>
    <w:rsid w:val="00F9548E"/>
    <w:rsid w:val="00F9565A"/>
    <w:rsid w:val="00F9570F"/>
    <w:rsid w:val="00F95789"/>
    <w:rsid w:val="00F957B4"/>
    <w:rsid w:val="00F95A5A"/>
    <w:rsid w:val="00F95A77"/>
    <w:rsid w:val="00F95A96"/>
    <w:rsid w:val="00F95C51"/>
    <w:rsid w:val="00F96150"/>
    <w:rsid w:val="00F9674E"/>
    <w:rsid w:val="00F96D9D"/>
    <w:rsid w:val="00F96FBF"/>
    <w:rsid w:val="00F974CE"/>
    <w:rsid w:val="00F97604"/>
    <w:rsid w:val="00F976F9"/>
    <w:rsid w:val="00F97841"/>
    <w:rsid w:val="00F97B81"/>
    <w:rsid w:val="00F97F43"/>
    <w:rsid w:val="00FA037E"/>
    <w:rsid w:val="00FA0F8F"/>
    <w:rsid w:val="00FA12C4"/>
    <w:rsid w:val="00FA1B01"/>
    <w:rsid w:val="00FA1B06"/>
    <w:rsid w:val="00FA1FDE"/>
    <w:rsid w:val="00FA23FE"/>
    <w:rsid w:val="00FA27E8"/>
    <w:rsid w:val="00FA3F22"/>
    <w:rsid w:val="00FA41DF"/>
    <w:rsid w:val="00FA4DA2"/>
    <w:rsid w:val="00FA56F3"/>
    <w:rsid w:val="00FA5CB9"/>
    <w:rsid w:val="00FA5CEC"/>
    <w:rsid w:val="00FA61A3"/>
    <w:rsid w:val="00FA656F"/>
    <w:rsid w:val="00FA65F4"/>
    <w:rsid w:val="00FA6796"/>
    <w:rsid w:val="00FA686F"/>
    <w:rsid w:val="00FA6A24"/>
    <w:rsid w:val="00FA6BFC"/>
    <w:rsid w:val="00FA6DA5"/>
    <w:rsid w:val="00FA7655"/>
    <w:rsid w:val="00FA7B6D"/>
    <w:rsid w:val="00FA7E42"/>
    <w:rsid w:val="00FB0E14"/>
    <w:rsid w:val="00FB114A"/>
    <w:rsid w:val="00FB160F"/>
    <w:rsid w:val="00FB1B50"/>
    <w:rsid w:val="00FB1FDD"/>
    <w:rsid w:val="00FB2266"/>
    <w:rsid w:val="00FB22E5"/>
    <w:rsid w:val="00FB24EE"/>
    <w:rsid w:val="00FB26EB"/>
    <w:rsid w:val="00FB345B"/>
    <w:rsid w:val="00FB3476"/>
    <w:rsid w:val="00FB36B3"/>
    <w:rsid w:val="00FB36EC"/>
    <w:rsid w:val="00FB3BF0"/>
    <w:rsid w:val="00FB3EDF"/>
    <w:rsid w:val="00FB41AB"/>
    <w:rsid w:val="00FB41F1"/>
    <w:rsid w:val="00FB48E2"/>
    <w:rsid w:val="00FB4CF1"/>
    <w:rsid w:val="00FB4D3F"/>
    <w:rsid w:val="00FB4F44"/>
    <w:rsid w:val="00FB5331"/>
    <w:rsid w:val="00FB5A53"/>
    <w:rsid w:val="00FB5B1F"/>
    <w:rsid w:val="00FB5B85"/>
    <w:rsid w:val="00FB5FE2"/>
    <w:rsid w:val="00FB62D6"/>
    <w:rsid w:val="00FB6E17"/>
    <w:rsid w:val="00FB721E"/>
    <w:rsid w:val="00FB7831"/>
    <w:rsid w:val="00FB787F"/>
    <w:rsid w:val="00FB7BF3"/>
    <w:rsid w:val="00FB7C28"/>
    <w:rsid w:val="00FC037C"/>
    <w:rsid w:val="00FC0BC6"/>
    <w:rsid w:val="00FC0FF1"/>
    <w:rsid w:val="00FC11DE"/>
    <w:rsid w:val="00FC1938"/>
    <w:rsid w:val="00FC1F5F"/>
    <w:rsid w:val="00FC245F"/>
    <w:rsid w:val="00FC2509"/>
    <w:rsid w:val="00FC2A9E"/>
    <w:rsid w:val="00FC30DC"/>
    <w:rsid w:val="00FC3108"/>
    <w:rsid w:val="00FC39A7"/>
    <w:rsid w:val="00FC3BB5"/>
    <w:rsid w:val="00FC3E3F"/>
    <w:rsid w:val="00FC4ABB"/>
    <w:rsid w:val="00FC5654"/>
    <w:rsid w:val="00FC5947"/>
    <w:rsid w:val="00FC5EFF"/>
    <w:rsid w:val="00FC6141"/>
    <w:rsid w:val="00FC6299"/>
    <w:rsid w:val="00FC6456"/>
    <w:rsid w:val="00FC6CD2"/>
    <w:rsid w:val="00FC6E5D"/>
    <w:rsid w:val="00FC7CC3"/>
    <w:rsid w:val="00FD036A"/>
    <w:rsid w:val="00FD089E"/>
    <w:rsid w:val="00FD1674"/>
    <w:rsid w:val="00FD1A0D"/>
    <w:rsid w:val="00FD1D93"/>
    <w:rsid w:val="00FD1EEB"/>
    <w:rsid w:val="00FD2123"/>
    <w:rsid w:val="00FD21D0"/>
    <w:rsid w:val="00FD221D"/>
    <w:rsid w:val="00FD236D"/>
    <w:rsid w:val="00FD2B4E"/>
    <w:rsid w:val="00FD2FBE"/>
    <w:rsid w:val="00FD32D5"/>
    <w:rsid w:val="00FD35DE"/>
    <w:rsid w:val="00FD36E7"/>
    <w:rsid w:val="00FD3905"/>
    <w:rsid w:val="00FD3EDC"/>
    <w:rsid w:val="00FD42CD"/>
    <w:rsid w:val="00FD438B"/>
    <w:rsid w:val="00FD46CA"/>
    <w:rsid w:val="00FD53F9"/>
    <w:rsid w:val="00FD5558"/>
    <w:rsid w:val="00FD583C"/>
    <w:rsid w:val="00FD5916"/>
    <w:rsid w:val="00FD5C52"/>
    <w:rsid w:val="00FD6405"/>
    <w:rsid w:val="00FD6650"/>
    <w:rsid w:val="00FD6841"/>
    <w:rsid w:val="00FD6920"/>
    <w:rsid w:val="00FD6D95"/>
    <w:rsid w:val="00FD71DF"/>
    <w:rsid w:val="00FD773F"/>
    <w:rsid w:val="00FD78A3"/>
    <w:rsid w:val="00FD7C57"/>
    <w:rsid w:val="00FD7C91"/>
    <w:rsid w:val="00FD7D30"/>
    <w:rsid w:val="00FE0606"/>
    <w:rsid w:val="00FE0698"/>
    <w:rsid w:val="00FE0752"/>
    <w:rsid w:val="00FE0FEC"/>
    <w:rsid w:val="00FE136E"/>
    <w:rsid w:val="00FE1659"/>
    <w:rsid w:val="00FE1AA3"/>
    <w:rsid w:val="00FE1B0F"/>
    <w:rsid w:val="00FE1B15"/>
    <w:rsid w:val="00FE1BD5"/>
    <w:rsid w:val="00FE1BE6"/>
    <w:rsid w:val="00FE1C46"/>
    <w:rsid w:val="00FE25A4"/>
    <w:rsid w:val="00FE2A18"/>
    <w:rsid w:val="00FE302B"/>
    <w:rsid w:val="00FE3445"/>
    <w:rsid w:val="00FE3582"/>
    <w:rsid w:val="00FE4533"/>
    <w:rsid w:val="00FE536D"/>
    <w:rsid w:val="00FE56EA"/>
    <w:rsid w:val="00FE571A"/>
    <w:rsid w:val="00FE5A28"/>
    <w:rsid w:val="00FE5D99"/>
    <w:rsid w:val="00FE65AD"/>
    <w:rsid w:val="00FE67D5"/>
    <w:rsid w:val="00FE6C86"/>
    <w:rsid w:val="00FE7388"/>
    <w:rsid w:val="00FE7A13"/>
    <w:rsid w:val="00FE7A4F"/>
    <w:rsid w:val="00FE7A5F"/>
    <w:rsid w:val="00FE7DA8"/>
    <w:rsid w:val="00FF0045"/>
    <w:rsid w:val="00FF0823"/>
    <w:rsid w:val="00FF0D7E"/>
    <w:rsid w:val="00FF1599"/>
    <w:rsid w:val="00FF1C3D"/>
    <w:rsid w:val="00FF1E67"/>
    <w:rsid w:val="00FF2C62"/>
    <w:rsid w:val="00FF2E89"/>
    <w:rsid w:val="00FF2EB0"/>
    <w:rsid w:val="00FF33D5"/>
    <w:rsid w:val="00FF3549"/>
    <w:rsid w:val="00FF3607"/>
    <w:rsid w:val="00FF3BDB"/>
    <w:rsid w:val="00FF3DCD"/>
    <w:rsid w:val="00FF4681"/>
    <w:rsid w:val="00FF4819"/>
    <w:rsid w:val="00FF557C"/>
    <w:rsid w:val="00FF558A"/>
    <w:rsid w:val="00FF56D8"/>
    <w:rsid w:val="00FF57A0"/>
    <w:rsid w:val="00FF65C8"/>
    <w:rsid w:val="00FF6868"/>
    <w:rsid w:val="00FF6A16"/>
    <w:rsid w:val="00FF6CBE"/>
    <w:rsid w:val="00FF70D3"/>
    <w:rsid w:val="00FF7246"/>
    <w:rsid w:val="00FF78A2"/>
    <w:rsid w:val="00FF7A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AB2192CA-6670-44CD-8EEF-4CA71EC8E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5267"/>
  </w:style>
  <w:style w:type="paragraph" w:styleId="Heading1">
    <w:name w:val="heading 1"/>
    <w:basedOn w:val="Normal"/>
    <w:next w:val="Normal"/>
    <w:link w:val="Heading1Char"/>
    <w:uiPriority w:val="9"/>
    <w:qFormat/>
    <w:rsid w:val="009C5F4A"/>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743609"/>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3A4D2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04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04F3"/>
  </w:style>
  <w:style w:type="paragraph" w:styleId="Footer">
    <w:name w:val="footer"/>
    <w:basedOn w:val="Normal"/>
    <w:link w:val="FooterChar"/>
    <w:uiPriority w:val="99"/>
    <w:unhideWhenUsed/>
    <w:rsid w:val="004B04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04F3"/>
  </w:style>
  <w:style w:type="character" w:customStyle="1" w:styleId="Heading1Char">
    <w:name w:val="Heading 1 Char"/>
    <w:basedOn w:val="DefaultParagraphFont"/>
    <w:link w:val="Heading1"/>
    <w:uiPriority w:val="9"/>
    <w:rsid w:val="009C5F4A"/>
    <w:rPr>
      <w:rFonts w:asciiTheme="majorHAnsi" w:eastAsiaTheme="majorEastAsia" w:hAnsiTheme="majorHAnsi" w:cstheme="majorBidi"/>
      <w:b/>
      <w:bCs/>
      <w:color w:val="2E74B5" w:themeColor="accent1" w:themeShade="BF"/>
      <w:sz w:val="28"/>
      <w:szCs w:val="28"/>
    </w:rPr>
  </w:style>
  <w:style w:type="character" w:styleId="Hyperlink">
    <w:name w:val="Hyperlink"/>
    <w:basedOn w:val="DefaultParagraphFont"/>
    <w:uiPriority w:val="99"/>
    <w:rsid w:val="00FB41AB"/>
    <w:rPr>
      <w:rFonts w:cs="Times New Roman"/>
      <w:color w:val="0000FF"/>
      <w:u w:val="single"/>
    </w:rPr>
  </w:style>
  <w:style w:type="paragraph" w:customStyle="1" w:styleId="yiv1300683131msonormal">
    <w:name w:val="yiv1300683131msonormal"/>
    <w:basedOn w:val="Normal"/>
    <w:rsid w:val="00FB41A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C4119"/>
    <w:pPr>
      <w:ind w:left="720"/>
      <w:contextualSpacing/>
    </w:pPr>
  </w:style>
  <w:style w:type="character" w:styleId="FollowedHyperlink">
    <w:name w:val="FollowedHyperlink"/>
    <w:basedOn w:val="DefaultParagraphFont"/>
    <w:uiPriority w:val="99"/>
    <w:semiHidden/>
    <w:unhideWhenUsed/>
    <w:rsid w:val="00BC4119"/>
    <w:rPr>
      <w:color w:val="954F72" w:themeColor="followedHyperlink"/>
      <w:u w:val="single"/>
    </w:rPr>
  </w:style>
  <w:style w:type="paragraph" w:customStyle="1" w:styleId="Default">
    <w:name w:val="Default"/>
    <w:rsid w:val="000927DC"/>
    <w:pPr>
      <w:autoSpaceDE w:val="0"/>
      <w:autoSpaceDN w:val="0"/>
      <w:adjustRightInd w:val="0"/>
      <w:spacing w:after="0" w:line="240" w:lineRule="auto"/>
    </w:pPr>
    <w:rPr>
      <w:rFonts w:ascii="Cambria" w:eastAsia="Times New Roman" w:hAnsi="Cambria" w:cs="Cambria"/>
      <w:color w:val="000000"/>
      <w:sz w:val="24"/>
      <w:szCs w:val="24"/>
    </w:rPr>
  </w:style>
  <w:style w:type="paragraph" w:styleId="HTMLPreformatted">
    <w:name w:val="HTML Preformatted"/>
    <w:basedOn w:val="Normal"/>
    <w:link w:val="HTMLPreformattedChar"/>
    <w:uiPriority w:val="99"/>
    <w:rsid w:val="00B36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36DB9"/>
    <w:rPr>
      <w:rFonts w:ascii="Courier New" w:eastAsia="Times New Roman" w:hAnsi="Courier New" w:cs="Courier New"/>
      <w:sz w:val="20"/>
      <w:szCs w:val="20"/>
    </w:rPr>
  </w:style>
  <w:style w:type="paragraph" w:styleId="FootnoteText">
    <w:name w:val="footnote text"/>
    <w:basedOn w:val="Normal"/>
    <w:link w:val="FootnoteTextChar"/>
    <w:uiPriority w:val="99"/>
    <w:semiHidden/>
    <w:unhideWhenUsed/>
    <w:rsid w:val="00926DFF"/>
    <w:pPr>
      <w:spacing w:after="0" w:line="240" w:lineRule="auto"/>
    </w:pPr>
    <w:rPr>
      <w:rFonts w:ascii="Calibri" w:eastAsia="Times New Roman" w:hAnsi="Calibri" w:cs="Times New Roman"/>
      <w:sz w:val="20"/>
      <w:szCs w:val="20"/>
    </w:rPr>
  </w:style>
  <w:style w:type="character" w:customStyle="1" w:styleId="FootnoteTextChar">
    <w:name w:val="Footnote Text Char"/>
    <w:basedOn w:val="DefaultParagraphFont"/>
    <w:link w:val="FootnoteText"/>
    <w:uiPriority w:val="99"/>
    <w:semiHidden/>
    <w:rsid w:val="00926DFF"/>
    <w:rPr>
      <w:rFonts w:ascii="Calibri" w:eastAsia="Times New Roman" w:hAnsi="Calibri" w:cs="Times New Roman"/>
      <w:sz w:val="20"/>
      <w:szCs w:val="20"/>
    </w:rPr>
  </w:style>
  <w:style w:type="character" w:styleId="FootnoteReference">
    <w:name w:val="footnote reference"/>
    <w:basedOn w:val="DefaultParagraphFont"/>
    <w:uiPriority w:val="99"/>
    <w:semiHidden/>
    <w:unhideWhenUsed/>
    <w:rsid w:val="00926DFF"/>
    <w:rPr>
      <w:vertAlign w:val="superscript"/>
    </w:rPr>
  </w:style>
  <w:style w:type="paragraph" w:customStyle="1" w:styleId="CM2">
    <w:name w:val="CM2"/>
    <w:basedOn w:val="Default"/>
    <w:next w:val="Default"/>
    <w:uiPriority w:val="99"/>
    <w:rsid w:val="00A41460"/>
    <w:pPr>
      <w:spacing w:line="223" w:lineRule="atLeast"/>
    </w:pPr>
    <w:rPr>
      <w:rFonts w:ascii="Helvetica LT Std" w:eastAsiaTheme="minorEastAsia" w:hAnsi="Helvetica LT Std" w:cstheme="minorBidi"/>
      <w:color w:val="auto"/>
    </w:rPr>
  </w:style>
  <w:style w:type="paragraph" w:customStyle="1" w:styleId="CM5">
    <w:name w:val="CM5"/>
    <w:basedOn w:val="Default"/>
    <w:next w:val="Default"/>
    <w:uiPriority w:val="99"/>
    <w:rsid w:val="00A41460"/>
    <w:rPr>
      <w:rFonts w:ascii="Helvetica LT Std" w:eastAsiaTheme="minorEastAsia" w:hAnsi="Helvetica LT Std" w:cstheme="minorBidi"/>
      <w:color w:val="auto"/>
    </w:rPr>
  </w:style>
  <w:style w:type="paragraph" w:styleId="BalloonText">
    <w:name w:val="Balloon Text"/>
    <w:basedOn w:val="Normal"/>
    <w:link w:val="BalloonTextChar"/>
    <w:uiPriority w:val="99"/>
    <w:semiHidden/>
    <w:unhideWhenUsed/>
    <w:rsid w:val="00B335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53D"/>
    <w:rPr>
      <w:rFonts w:ascii="Tahoma" w:hAnsi="Tahoma" w:cs="Tahoma"/>
      <w:sz w:val="16"/>
      <w:szCs w:val="16"/>
    </w:rPr>
  </w:style>
  <w:style w:type="paragraph" w:styleId="NormalWeb">
    <w:name w:val="Normal (Web)"/>
    <w:basedOn w:val="Normal"/>
    <w:uiPriority w:val="99"/>
    <w:unhideWhenUsed/>
    <w:rsid w:val="008A45EE"/>
    <w:pPr>
      <w:spacing w:before="100" w:beforeAutospacing="1" w:after="100" w:afterAutospacing="1" w:line="240" w:lineRule="auto"/>
    </w:pPr>
    <w:rPr>
      <w:rFonts w:ascii="Times New Roman" w:eastAsiaTheme="minorHAnsi" w:hAnsi="Times New Roman" w:cs="Times New Roman"/>
      <w:sz w:val="24"/>
      <w:szCs w:val="24"/>
    </w:rPr>
  </w:style>
  <w:style w:type="paragraph" w:styleId="PlainText">
    <w:name w:val="Plain Text"/>
    <w:basedOn w:val="Normal"/>
    <w:link w:val="PlainTextChar"/>
    <w:uiPriority w:val="99"/>
    <w:unhideWhenUsed/>
    <w:rsid w:val="0072516F"/>
    <w:pPr>
      <w:spacing w:after="0" w:line="240" w:lineRule="auto"/>
    </w:pPr>
    <w:rPr>
      <w:rFonts w:ascii="Calibri" w:eastAsiaTheme="minorHAnsi" w:hAnsi="Calibri" w:cs="Times New Roman"/>
    </w:rPr>
  </w:style>
  <w:style w:type="character" w:customStyle="1" w:styleId="PlainTextChar">
    <w:name w:val="Plain Text Char"/>
    <w:basedOn w:val="DefaultParagraphFont"/>
    <w:link w:val="PlainText"/>
    <w:uiPriority w:val="99"/>
    <w:rsid w:val="0072516F"/>
    <w:rPr>
      <w:rFonts w:ascii="Calibri" w:eastAsiaTheme="minorHAnsi" w:hAnsi="Calibri" w:cs="Times New Roman"/>
    </w:rPr>
  </w:style>
  <w:style w:type="character" w:styleId="Strong">
    <w:name w:val="Strong"/>
    <w:basedOn w:val="DefaultParagraphFont"/>
    <w:uiPriority w:val="22"/>
    <w:qFormat/>
    <w:rsid w:val="003A4D23"/>
    <w:rPr>
      <w:b/>
      <w:bCs/>
    </w:rPr>
  </w:style>
  <w:style w:type="character" w:customStyle="1" w:styleId="Heading3Char">
    <w:name w:val="Heading 3 Char"/>
    <w:basedOn w:val="DefaultParagraphFont"/>
    <w:link w:val="Heading3"/>
    <w:uiPriority w:val="9"/>
    <w:semiHidden/>
    <w:rsid w:val="003A4D23"/>
    <w:rPr>
      <w:rFonts w:asciiTheme="majorHAnsi" w:eastAsiaTheme="majorEastAsia" w:hAnsiTheme="majorHAnsi" w:cstheme="majorBidi"/>
      <w:color w:val="1F4D78" w:themeColor="accent1" w:themeShade="7F"/>
      <w:sz w:val="24"/>
      <w:szCs w:val="24"/>
    </w:rPr>
  </w:style>
  <w:style w:type="character" w:customStyle="1" w:styleId="field-data">
    <w:name w:val="field-data"/>
    <w:basedOn w:val="DefaultParagraphFont"/>
    <w:rsid w:val="00E7197D"/>
  </w:style>
  <w:style w:type="character" w:customStyle="1" w:styleId="Heading2Char">
    <w:name w:val="Heading 2 Char"/>
    <w:basedOn w:val="DefaultParagraphFont"/>
    <w:link w:val="Heading2"/>
    <w:uiPriority w:val="9"/>
    <w:rsid w:val="00743609"/>
    <w:rPr>
      <w:rFonts w:asciiTheme="majorHAnsi" w:eastAsiaTheme="majorEastAsia" w:hAnsiTheme="majorHAnsi" w:cstheme="majorBidi"/>
      <w:b/>
      <w:bCs/>
      <w:color w:val="5B9BD5" w:themeColor="accent1"/>
      <w:sz w:val="26"/>
      <w:szCs w:val="26"/>
    </w:rPr>
  </w:style>
  <w:style w:type="paragraph" w:customStyle="1" w:styleId="amendmentpart">
    <w:name w:val="amendment_part"/>
    <w:basedOn w:val="Normal"/>
    <w:rsid w:val="007436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mendmentparttext">
    <w:name w:val="amendment_part_text"/>
    <w:basedOn w:val="DefaultParagraphFont"/>
    <w:rsid w:val="00743609"/>
  </w:style>
  <w:style w:type="paragraph" w:customStyle="1" w:styleId="stars">
    <w:name w:val="stars"/>
    <w:basedOn w:val="Normal"/>
    <w:rsid w:val="007436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dp">
    <w:name w:val="gd_p"/>
    <w:basedOn w:val="Normal"/>
    <w:rsid w:val="00CA5FC6"/>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trigger">
    <w:name w:val="trigger"/>
    <w:basedOn w:val="DefaultParagraphFont"/>
    <w:rsid w:val="0087739A"/>
  </w:style>
  <w:style w:type="paragraph" w:styleId="NoSpacing">
    <w:name w:val="No Spacing"/>
    <w:uiPriority w:val="1"/>
    <w:qFormat/>
    <w:rsid w:val="00DC5651"/>
    <w:pPr>
      <w:spacing w:after="0" w:line="240" w:lineRule="auto"/>
    </w:pPr>
  </w:style>
  <w:style w:type="paragraph" w:customStyle="1" w:styleId="CM4">
    <w:name w:val="CM4"/>
    <w:basedOn w:val="Default"/>
    <w:next w:val="Default"/>
    <w:uiPriority w:val="99"/>
    <w:rsid w:val="00BD2F82"/>
    <w:rPr>
      <w:rFonts w:ascii="Times New Roman" w:eastAsiaTheme="minorEastAsia" w:hAnsi="Times New Roman" w:cs="Times New Roman"/>
      <w:color w:val="auto"/>
    </w:rPr>
  </w:style>
  <w:style w:type="character" w:customStyle="1" w:styleId="apple-converted-space">
    <w:name w:val="apple-converted-space"/>
    <w:basedOn w:val="DefaultParagraphFont"/>
    <w:rsid w:val="00DC4550"/>
  </w:style>
  <w:style w:type="paragraph" w:customStyle="1" w:styleId="rteindent1">
    <w:name w:val="rteindent1"/>
    <w:basedOn w:val="Normal"/>
    <w:uiPriority w:val="99"/>
    <w:rsid w:val="00DA69C6"/>
    <w:pPr>
      <w:spacing w:after="240" w:line="332" w:lineRule="atLeast"/>
      <w:ind w:left="600"/>
    </w:pPr>
    <w:rPr>
      <w:rFonts w:ascii="Arial" w:eastAsiaTheme="minorHAnsi" w:hAnsi="Arial" w:cs="Arial"/>
      <w:color w:val="434343"/>
      <w:spacing w:val="2"/>
      <w:sz w:val="24"/>
      <w:szCs w:val="24"/>
    </w:rPr>
  </w:style>
  <w:style w:type="character" w:customStyle="1" w:styleId="UnresolvedMention">
    <w:name w:val="Unresolved Mention"/>
    <w:basedOn w:val="DefaultParagraphFont"/>
    <w:uiPriority w:val="99"/>
    <w:semiHidden/>
    <w:unhideWhenUsed/>
    <w:rsid w:val="009036FE"/>
    <w:rPr>
      <w:color w:val="808080"/>
      <w:shd w:val="clear" w:color="auto" w:fill="E6E6E6"/>
    </w:rPr>
  </w:style>
  <w:style w:type="character" w:customStyle="1" w:styleId="lbexsimplecap">
    <w:name w:val="lbexsimplecap"/>
    <w:basedOn w:val="DefaultParagraphFont"/>
    <w:rsid w:val="00AD650D"/>
  </w:style>
  <w:style w:type="paragraph" w:customStyle="1" w:styleId="lbexhang">
    <w:name w:val="lbexhang"/>
    <w:basedOn w:val="Normal"/>
    <w:rsid w:val="00B0229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38370">
      <w:bodyDiv w:val="1"/>
      <w:marLeft w:val="0"/>
      <w:marRight w:val="0"/>
      <w:marTop w:val="0"/>
      <w:marBottom w:val="0"/>
      <w:divBdr>
        <w:top w:val="none" w:sz="0" w:space="0" w:color="auto"/>
        <w:left w:val="none" w:sz="0" w:space="0" w:color="auto"/>
        <w:bottom w:val="none" w:sz="0" w:space="0" w:color="auto"/>
        <w:right w:val="none" w:sz="0" w:space="0" w:color="auto"/>
      </w:divBdr>
    </w:div>
    <w:div w:id="102458678">
      <w:bodyDiv w:val="1"/>
      <w:marLeft w:val="0"/>
      <w:marRight w:val="0"/>
      <w:marTop w:val="0"/>
      <w:marBottom w:val="0"/>
      <w:divBdr>
        <w:top w:val="none" w:sz="0" w:space="0" w:color="auto"/>
        <w:left w:val="none" w:sz="0" w:space="0" w:color="auto"/>
        <w:bottom w:val="none" w:sz="0" w:space="0" w:color="auto"/>
        <w:right w:val="none" w:sz="0" w:space="0" w:color="auto"/>
      </w:divBdr>
    </w:div>
    <w:div w:id="148981849">
      <w:bodyDiv w:val="1"/>
      <w:marLeft w:val="0"/>
      <w:marRight w:val="0"/>
      <w:marTop w:val="0"/>
      <w:marBottom w:val="0"/>
      <w:divBdr>
        <w:top w:val="none" w:sz="0" w:space="0" w:color="auto"/>
        <w:left w:val="none" w:sz="0" w:space="0" w:color="auto"/>
        <w:bottom w:val="none" w:sz="0" w:space="0" w:color="auto"/>
        <w:right w:val="none" w:sz="0" w:space="0" w:color="auto"/>
      </w:divBdr>
    </w:div>
    <w:div w:id="165902049">
      <w:bodyDiv w:val="1"/>
      <w:marLeft w:val="0"/>
      <w:marRight w:val="0"/>
      <w:marTop w:val="0"/>
      <w:marBottom w:val="0"/>
      <w:divBdr>
        <w:top w:val="none" w:sz="0" w:space="0" w:color="auto"/>
        <w:left w:val="none" w:sz="0" w:space="0" w:color="auto"/>
        <w:bottom w:val="none" w:sz="0" w:space="0" w:color="auto"/>
        <w:right w:val="none" w:sz="0" w:space="0" w:color="auto"/>
      </w:divBdr>
      <w:divsChild>
        <w:div w:id="237062459">
          <w:marLeft w:val="0"/>
          <w:marRight w:val="0"/>
          <w:marTop w:val="0"/>
          <w:marBottom w:val="0"/>
          <w:divBdr>
            <w:top w:val="none" w:sz="0" w:space="0" w:color="auto"/>
            <w:left w:val="none" w:sz="0" w:space="0" w:color="auto"/>
            <w:bottom w:val="none" w:sz="0" w:space="0" w:color="auto"/>
            <w:right w:val="none" w:sz="0" w:space="0" w:color="auto"/>
          </w:divBdr>
          <w:divsChild>
            <w:div w:id="390232286">
              <w:marLeft w:val="0"/>
              <w:marRight w:val="0"/>
              <w:marTop w:val="0"/>
              <w:marBottom w:val="0"/>
              <w:divBdr>
                <w:top w:val="none" w:sz="0" w:space="0" w:color="auto"/>
                <w:left w:val="none" w:sz="0" w:space="0" w:color="auto"/>
                <w:bottom w:val="none" w:sz="0" w:space="0" w:color="auto"/>
                <w:right w:val="none" w:sz="0" w:space="0" w:color="auto"/>
              </w:divBdr>
              <w:divsChild>
                <w:div w:id="51283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65464">
      <w:bodyDiv w:val="1"/>
      <w:marLeft w:val="0"/>
      <w:marRight w:val="0"/>
      <w:marTop w:val="0"/>
      <w:marBottom w:val="0"/>
      <w:divBdr>
        <w:top w:val="none" w:sz="0" w:space="0" w:color="auto"/>
        <w:left w:val="none" w:sz="0" w:space="0" w:color="auto"/>
        <w:bottom w:val="none" w:sz="0" w:space="0" w:color="auto"/>
        <w:right w:val="none" w:sz="0" w:space="0" w:color="auto"/>
      </w:divBdr>
    </w:div>
    <w:div w:id="227543179">
      <w:bodyDiv w:val="1"/>
      <w:marLeft w:val="0"/>
      <w:marRight w:val="0"/>
      <w:marTop w:val="0"/>
      <w:marBottom w:val="0"/>
      <w:divBdr>
        <w:top w:val="none" w:sz="0" w:space="0" w:color="auto"/>
        <w:left w:val="none" w:sz="0" w:space="0" w:color="auto"/>
        <w:bottom w:val="none" w:sz="0" w:space="0" w:color="auto"/>
        <w:right w:val="none" w:sz="0" w:space="0" w:color="auto"/>
      </w:divBdr>
    </w:div>
    <w:div w:id="267780386">
      <w:bodyDiv w:val="1"/>
      <w:marLeft w:val="0"/>
      <w:marRight w:val="0"/>
      <w:marTop w:val="0"/>
      <w:marBottom w:val="0"/>
      <w:divBdr>
        <w:top w:val="none" w:sz="0" w:space="0" w:color="auto"/>
        <w:left w:val="none" w:sz="0" w:space="0" w:color="auto"/>
        <w:bottom w:val="none" w:sz="0" w:space="0" w:color="auto"/>
        <w:right w:val="none" w:sz="0" w:space="0" w:color="auto"/>
      </w:divBdr>
      <w:divsChild>
        <w:div w:id="1019966746">
          <w:marLeft w:val="0"/>
          <w:marRight w:val="0"/>
          <w:marTop w:val="0"/>
          <w:marBottom w:val="0"/>
          <w:divBdr>
            <w:top w:val="none" w:sz="0" w:space="0" w:color="auto"/>
            <w:left w:val="none" w:sz="0" w:space="0" w:color="auto"/>
            <w:bottom w:val="none" w:sz="0" w:space="0" w:color="auto"/>
            <w:right w:val="none" w:sz="0" w:space="0" w:color="auto"/>
          </w:divBdr>
          <w:divsChild>
            <w:div w:id="1116602753">
              <w:marLeft w:val="0"/>
              <w:marRight w:val="0"/>
              <w:marTop w:val="0"/>
              <w:marBottom w:val="0"/>
              <w:divBdr>
                <w:top w:val="none" w:sz="0" w:space="0" w:color="auto"/>
                <w:left w:val="none" w:sz="0" w:space="0" w:color="auto"/>
                <w:bottom w:val="none" w:sz="0" w:space="0" w:color="auto"/>
                <w:right w:val="none" w:sz="0" w:space="0" w:color="auto"/>
              </w:divBdr>
              <w:divsChild>
                <w:div w:id="1328704568">
                  <w:marLeft w:val="480"/>
                  <w:marRight w:val="0"/>
                  <w:marTop w:val="0"/>
                  <w:marBottom w:val="0"/>
                  <w:divBdr>
                    <w:top w:val="none" w:sz="0" w:space="0" w:color="auto"/>
                    <w:left w:val="none" w:sz="0" w:space="0" w:color="auto"/>
                    <w:bottom w:val="none" w:sz="0" w:space="0" w:color="auto"/>
                    <w:right w:val="none" w:sz="0" w:space="0" w:color="auto"/>
                  </w:divBdr>
                  <w:divsChild>
                    <w:div w:id="610211190">
                      <w:marLeft w:val="0"/>
                      <w:marRight w:val="0"/>
                      <w:marTop w:val="0"/>
                      <w:marBottom w:val="0"/>
                      <w:divBdr>
                        <w:top w:val="none" w:sz="0" w:space="0" w:color="auto"/>
                        <w:left w:val="none" w:sz="0" w:space="0" w:color="auto"/>
                        <w:bottom w:val="none" w:sz="0" w:space="0" w:color="auto"/>
                        <w:right w:val="none" w:sz="0" w:space="0" w:color="auto"/>
                      </w:divBdr>
                      <w:divsChild>
                        <w:div w:id="1249802576">
                          <w:marLeft w:val="0"/>
                          <w:marRight w:val="0"/>
                          <w:marTop w:val="0"/>
                          <w:marBottom w:val="0"/>
                          <w:divBdr>
                            <w:top w:val="none" w:sz="0" w:space="0" w:color="auto"/>
                            <w:left w:val="none" w:sz="0" w:space="0" w:color="auto"/>
                            <w:bottom w:val="none" w:sz="0" w:space="0" w:color="auto"/>
                            <w:right w:val="none" w:sz="0" w:space="0" w:color="auto"/>
                          </w:divBdr>
                          <w:divsChild>
                            <w:div w:id="58395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6812740">
      <w:bodyDiv w:val="1"/>
      <w:marLeft w:val="0"/>
      <w:marRight w:val="0"/>
      <w:marTop w:val="0"/>
      <w:marBottom w:val="0"/>
      <w:divBdr>
        <w:top w:val="none" w:sz="0" w:space="0" w:color="auto"/>
        <w:left w:val="none" w:sz="0" w:space="0" w:color="auto"/>
        <w:bottom w:val="none" w:sz="0" w:space="0" w:color="auto"/>
        <w:right w:val="none" w:sz="0" w:space="0" w:color="auto"/>
      </w:divBdr>
      <w:divsChild>
        <w:div w:id="1031687988">
          <w:marLeft w:val="0"/>
          <w:marRight w:val="0"/>
          <w:marTop w:val="0"/>
          <w:marBottom w:val="0"/>
          <w:divBdr>
            <w:top w:val="none" w:sz="0" w:space="0" w:color="auto"/>
            <w:left w:val="none" w:sz="0" w:space="0" w:color="auto"/>
            <w:bottom w:val="none" w:sz="0" w:space="0" w:color="auto"/>
            <w:right w:val="none" w:sz="0" w:space="0" w:color="auto"/>
          </w:divBdr>
          <w:divsChild>
            <w:div w:id="172574323">
              <w:marLeft w:val="0"/>
              <w:marRight w:val="0"/>
              <w:marTop w:val="0"/>
              <w:marBottom w:val="0"/>
              <w:divBdr>
                <w:top w:val="none" w:sz="0" w:space="0" w:color="auto"/>
                <w:left w:val="none" w:sz="0" w:space="0" w:color="auto"/>
                <w:bottom w:val="none" w:sz="0" w:space="0" w:color="auto"/>
                <w:right w:val="none" w:sz="0" w:space="0" w:color="auto"/>
              </w:divBdr>
              <w:divsChild>
                <w:div w:id="8533743">
                  <w:marLeft w:val="0"/>
                  <w:marRight w:val="0"/>
                  <w:marTop w:val="0"/>
                  <w:marBottom w:val="0"/>
                  <w:divBdr>
                    <w:top w:val="none" w:sz="0" w:space="0" w:color="auto"/>
                    <w:left w:val="none" w:sz="0" w:space="0" w:color="auto"/>
                    <w:bottom w:val="none" w:sz="0" w:space="0" w:color="auto"/>
                    <w:right w:val="none" w:sz="0" w:space="0" w:color="auto"/>
                  </w:divBdr>
                  <w:divsChild>
                    <w:div w:id="1274434522">
                      <w:marLeft w:val="0"/>
                      <w:marRight w:val="0"/>
                      <w:marTop w:val="0"/>
                      <w:marBottom w:val="0"/>
                      <w:divBdr>
                        <w:top w:val="none" w:sz="0" w:space="0" w:color="auto"/>
                        <w:left w:val="none" w:sz="0" w:space="0" w:color="auto"/>
                        <w:bottom w:val="none" w:sz="0" w:space="0" w:color="auto"/>
                        <w:right w:val="none" w:sz="0" w:space="0" w:color="auto"/>
                      </w:divBdr>
                      <w:divsChild>
                        <w:div w:id="1622878366">
                          <w:marLeft w:val="0"/>
                          <w:marRight w:val="0"/>
                          <w:marTop w:val="0"/>
                          <w:marBottom w:val="0"/>
                          <w:divBdr>
                            <w:top w:val="none" w:sz="0" w:space="0" w:color="auto"/>
                            <w:left w:val="none" w:sz="0" w:space="0" w:color="auto"/>
                            <w:bottom w:val="none" w:sz="0" w:space="0" w:color="auto"/>
                            <w:right w:val="none" w:sz="0" w:space="0" w:color="auto"/>
                          </w:divBdr>
                          <w:divsChild>
                            <w:div w:id="490290786">
                              <w:marLeft w:val="0"/>
                              <w:marRight w:val="0"/>
                              <w:marTop w:val="0"/>
                              <w:marBottom w:val="0"/>
                              <w:divBdr>
                                <w:top w:val="none" w:sz="0" w:space="0" w:color="auto"/>
                                <w:left w:val="none" w:sz="0" w:space="0" w:color="auto"/>
                                <w:bottom w:val="none" w:sz="0" w:space="0" w:color="auto"/>
                                <w:right w:val="none" w:sz="0" w:space="0" w:color="auto"/>
                              </w:divBdr>
                              <w:divsChild>
                                <w:div w:id="1111825487">
                                  <w:marLeft w:val="0"/>
                                  <w:marRight w:val="0"/>
                                  <w:marTop w:val="0"/>
                                  <w:marBottom w:val="0"/>
                                  <w:divBdr>
                                    <w:top w:val="none" w:sz="0" w:space="0" w:color="auto"/>
                                    <w:left w:val="none" w:sz="0" w:space="0" w:color="auto"/>
                                    <w:bottom w:val="none" w:sz="0" w:space="0" w:color="auto"/>
                                    <w:right w:val="none" w:sz="0" w:space="0" w:color="auto"/>
                                  </w:divBdr>
                                  <w:divsChild>
                                    <w:div w:id="1526211748">
                                      <w:marLeft w:val="0"/>
                                      <w:marRight w:val="0"/>
                                      <w:marTop w:val="0"/>
                                      <w:marBottom w:val="0"/>
                                      <w:divBdr>
                                        <w:top w:val="none" w:sz="0" w:space="0" w:color="auto"/>
                                        <w:left w:val="none" w:sz="0" w:space="0" w:color="auto"/>
                                        <w:bottom w:val="none" w:sz="0" w:space="0" w:color="auto"/>
                                        <w:right w:val="none" w:sz="0" w:space="0" w:color="auto"/>
                                      </w:divBdr>
                                      <w:divsChild>
                                        <w:div w:id="355008661">
                                          <w:marLeft w:val="0"/>
                                          <w:marRight w:val="0"/>
                                          <w:marTop w:val="0"/>
                                          <w:marBottom w:val="0"/>
                                          <w:divBdr>
                                            <w:top w:val="none" w:sz="0" w:space="0" w:color="auto"/>
                                            <w:left w:val="none" w:sz="0" w:space="0" w:color="auto"/>
                                            <w:bottom w:val="none" w:sz="0" w:space="0" w:color="auto"/>
                                            <w:right w:val="none" w:sz="0" w:space="0" w:color="auto"/>
                                          </w:divBdr>
                                          <w:divsChild>
                                            <w:div w:id="171262961">
                                              <w:marLeft w:val="0"/>
                                              <w:marRight w:val="0"/>
                                              <w:marTop w:val="0"/>
                                              <w:marBottom w:val="0"/>
                                              <w:divBdr>
                                                <w:top w:val="single" w:sz="12" w:space="2" w:color="FFFFCC"/>
                                                <w:left w:val="single" w:sz="12" w:space="2" w:color="FFFFCC"/>
                                                <w:bottom w:val="single" w:sz="12" w:space="2" w:color="FFFFCC"/>
                                                <w:right w:val="single" w:sz="12" w:space="0" w:color="FFFFCC"/>
                                              </w:divBdr>
                                              <w:divsChild>
                                                <w:div w:id="391462156">
                                                  <w:marLeft w:val="0"/>
                                                  <w:marRight w:val="0"/>
                                                  <w:marTop w:val="0"/>
                                                  <w:marBottom w:val="0"/>
                                                  <w:divBdr>
                                                    <w:top w:val="none" w:sz="0" w:space="0" w:color="auto"/>
                                                    <w:left w:val="none" w:sz="0" w:space="0" w:color="auto"/>
                                                    <w:bottom w:val="none" w:sz="0" w:space="0" w:color="auto"/>
                                                    <w:right w:val="none" w:sz="0" w:space="0" w:color="auto"/>
                                                  </w:divBdr>
                                                  <w:divsChild>
                                                    <w:div w:id="1225292903">
                                                      <w:marLeft w:val="0"/>
                                                      <w:marRight w:val="0"/>
                                                      <w:marTop w:val="0"/>
                                                      <w:marBottom w:val="0"/>
                                                      <w:divBdr>
                                                        <w:top w:val="none" w:sz="0" w:space="0" w:color="auto"/>
                                                        <w:left w:val="none" w:sz="0" w:space="0" w:color="auto"/>
                                                        <w:bottom w:val="none" w:sz="0" w:space="0" w:color="auto"/>
                                                        <w:right w:val="none" w:sz="0" w:space="0" w:color="auto"/>
                                                      </w:divBdr>
                                                      <w:divsChild>
                                                        <w:div w:id="252517473">
                                                          <w:marLeft w:val="0"/>
                                                          <w:marRight w:val="0"/>
                                                          <w:marTop w:val="0"/>
                                                          <w:marBottom w:val="0"/>
                                                          <w:divBdr>
                                                            <w:top w:val="none" w:sz="0" w:space="0" w:color="auto"/>
                                                            <w:left w:val="none" w:sz="0" w:space="0" w:color="auto"/>
                                                            <w:bottom w:val="none" w:sz="0" w:space="0" w:color="auto"/>
                                                            <w:right w:val="none" w:sz="0" w:space="0" w:color="auto"/>
                                                          </w:divBdr>
                                                          <w:divsChild>
                                                            <w:div w:id="23018374">
                                                              <w:marLeft w:val="0"/>
                                                              <w:marRight w:val="0"/>
                                                              <w:marTop w:val="0"/>
                                                              <w:marBottom w:val="0"/>
                                                              <w:divBdr>
                                                                <w:top w:val="none" w:sz="0" w:space="0" w:color="auto"/>
                                                                <w:left w:val="none" w:sz="0" w:space="0" w:color="auto"/>
                                                                <w:bottom w:val="none" w:sz="0" w:space="0" w:color="auto"/>
                                                                <w:right w:val="none" w:sz="0" w:space="0" w:color="auto"/>
                                                              </w:divBdr>
                                                              <w:divsChild>
                                                                <w:div w:id="1822502044">
                                                                  <w:marLeft w:val="0"/>
                                                                  <w:marRight w:val="0"/>
                                                                  <w:marTop w:val="0"/>
                                                                  <w:marBottom w:val="0"/>
                                                                  <w:divBdr>
                                                                    <w:top w:val="none" w:sz="0" w:space="0" w:color="auto"/>
                                                                    <w:left w:val="none" w:sz="0" w:space="0" w:color="auto"/>
                                                                    <w:bottom w:val="none" w:sz="0" w:space="0" w:color="auto"/>
                                                                    <w:right w:val="none" w:sz="0" w:space="0" w:color="auto"/>
                                                                  </w:divBdr>
                                                                  <w:divsChild>
                                                                    <w:div w:id="1646008208">
                                                                      <w:marLeft w:val="0"/>
                                                                      <w:marRight w:val="0"/>
                                                                      <w:marTop w:val="0"/>
                                                                      <w:marBottom w:val="0"/>
                                                                      <w:divBdr>
                                                                        <w:top w:val="none" w:sz="0" w:space="0" w:color="auto"/>
                                                                        <w:left w:val="none" w:sz="0" w:space="0" w:color="auto"/>
                                                                        <w:bottom w:val="none" w:sz="0" w:space="0" w:color="auto"/>
                                                                        <w:right w:val="none" w:sz="0" w:space="0" w:color="auto"/>
                                                                      </w:divBdr>
                                                                      <w:divsChild>
                                                                        <w:div w:id="1848598227">
                                                                          <w:marLeft w:val="0"/>
                                                                          <w:marRight w:val="0"/>
                                                                          <w:marTop w:val="0"/>
                                                                          <w:marBottom w:val="0"/>
                                                                          <w:divBdr>
                                                                            <w:top w:val="none" w:sz="0" w:space="0" w:color="auto"/>
                                                                            <w:left w:val="none" w:sz="0" w:space="0" w:color="auto"/>
                                                                            <w:bottom w:val="none" w:sz="0" w:space="0" w:color="auto"/>
                                                                            <w:right w:val="none" w:sz="0" w:space="0" w:color="auto"/>
                                                                          </w:divBdr>
                                                                          <w:divsChild>
                                                                            <w:div w:id="2068992115">
                                                                              <w:marLeft w:val="0"/>
                                                                              <w:marRight w:val="0"/>
                                                                              <w:marTop w:val="0"/>
                                                                              <w:marBottom w:val="0"/>
                                                                              <w:divBdr>
                                                                                <w:top w:val="none" w:sz="0" w:space="0" w:color="auto"/>
                                                                                <w:left w:val="none" w:sz="0" w:space="0" w:color="auto"/>
                                                                                <w:bottom w:val="none" w:sz="0" w:space="0" w:color="auto"/>
                                                                                <w:right w:val="none" w:sz="0" w:space="0" w:color="auto"/>
                                                                              </w:divBdr>
                                                                              <w:divsChild>
                                                                                <w:div w:id="1752117788">
                                                                                  <w:marLeft w:val="0"/>
                                                                                  <w:marRight w:val="0"/>
                                                                                  <w:marTop w:val="0"/>
                                                                                  <w:marBottom w:val="0"/>
                                                                                  <w:divBdr>
                                                                                    <w:top w:val="none" w:sz="0" w:space="0" w:color="auto"/>
                                                                                    <w:left w:val="none" w:sz="0" w:space="0" w:color="auto"/>
                                                                                    <w:bottom w:val="none" w:sz="0" w:space="0" w:color="auto"/>
                                                                                    <w:right w:val="none" w:sz="0" w:space="0" w:color="auto"/>
                                                                                  </w:divBdr>
                                                                                  <w:divsChild>
                                                                                    <w:div w:id="878325803">
                                                                                      <w:marLeft w:val="0"/>
                                                                                      <w:marRight w:val="0"/>
                                                                                      <w:marTop w:val="0"/>
                                                                                      <w:marBottom w:val="0"/>
                                                                                      <w:divBdr>
                                                                                        <w:top w:val="none" w:sz="0" w:space="0" w:color="auto"/>
                                                                                        <w:left w:val="none" w:sz="0" w:space="0" w:color="auto"/>
                                                                                        <w:bottom w:val="none" w:sz="0" w:space="0" w:color="auto"/>
                                                                                        <w:right w:val="none" w:sz="0" w:space="0" w:color="auto"/>
                                                                                      </w:divBdr>
                                                                                      <w:divsChild>
                                                                                        <w:div w:id="1739135746">
                                                                                          <w:marLeft w:val="0"/>
                                                                                          <w:marRight w:val="100"/>
                                                                                          <w:marTop w:val="0"/>
                                                                                          <w:marBottom w:val="125"/>
                                                                                          <w:divBdr>
                                                                                            <w:top w:val="single" w:sz="2" w:space="0" w:color="EFEFEF"/>
                                                                                            <w:left w:val="single" w:sz="4" w:space="0" w:color="EFEFEF"/>
                                                                                            <w:bottom w:val="single" w:sz="4" w:space="0" w:color="E2E2E2"/>
                                                                                            <w:right w:val="single" w:sz="4" w:space="0" w:color="EFEFEF"/>
                                                                                          </w:divBdr>
                                                                                          <w:divsChild>
                                                                                            <w:div w:id="404031311">
                                                                                              <w:marLeft w:val="0"/>
                                                                                              <w:marRight w:val="0"/>
                                                                                              <w:marTop w:val="0"/>
                                                                                              <w:marBottom w:val="0"/>
                                                                                              <w:divBdr>
                                                                                                <w:top w:val="none" w:sz="0" w:space="0" w:color="auto"/>
                                                                                                <w:left w:val="none" w:sz="0" w:space="0" w:color="auto"/>
                                                                                                <w:bottom w:val="none" w:sz="0" w:space="0" w:color="auto"/>
                                                                                                <w:right w:val="none" w:sz="0" w:space="0" w:color="auto"/>
                                                                                              </w:divBdr>
                                                                                              <w:divsChild>
                                                                                                <w:div w:id="49698279">
                                                                                                  <w:marLeft w:val="0"/>
                                                                                                  <w:marRight w:val="0"/>
                                                                                                  <w:marTop w:val="0"/>
                                                                                                  <w:marBottom w:val="0"/>
                                                                                                  <w:divBdr>
                                                                                                    <w:top w:val="none" w:sz="0" w:space="0" w:color="auto"/>
                                                                                                    <w:left w:val="none" w:sz="0" w:space="0" w:color="auto"/>
                                                                                                    <w:bottom w:val="none" w:sz="0" w:space="0" w:color="auto"/>
                                                                                                    <w:right w:val="none" w:sz="0" w:space="0" w:color="auto"/>
                                                                                                  </w:divBdr>
                                                                                                  <w:divsChild>
                                                                                                    <w:div w:id="860900537">
                                                                                                      <w:marLeft w:val="0"/>
                                                                                                      <w:marRight w:val="0"/>
                                                                                                      <w:marTop w:val="0"/>
                                                                                                      <w:marBottom w:val="0"/>
                                                                                                      <w:divBdr>
                                                                                                        <w:top w:val="none" w:sz="0" w:space="0" w:color="auto"/>
                                                                                                        <w:left w:val="none" w:sz="0" w:space="0" w:color="auto"/>
                                                                                                        <w:bottom w:val="none" w:sz="0" w:space="0" w:color="auto"/>
                                                                                                        <w:right w:val="none" w:sz="0" w:space="0" w:color="auto"/>
                                                                                                      </w:divBdr>
                                                                                                      <w:divsChild>
                                                                                                        <w:div w:id="359359663">
                                                                                                          <w:marLeft w:val="0"/>
                                                                                                          <w:marRight w:val="0"/>
                                                                                                          <w:marTop w:val="0"/>
                                                                                                          <w:marBottom w:val="0"/>
                                                                                                          <w:divBdr>
                                                                                                            <w:top w:val="none" w:sz="0" w:space="0" w:color="auto"/>
                                                                                                            <w:left w:val="none" w:sz="0" w:space="0" w:color="auto"/>
                                                                                                            <w:bottom w:val="none" w:sz="0" w:space="0" w:color="auto"/>
                                                                                                            <w:right w:val="none" w:sz="0" w:space="0" w:color="auto"/>
                                                                                                          </w:divBdr>
                                                                                                          <w:divsChild>
                                                                                                            <w:div w:id="200216821">
                                                                                                              <w:marLeft w:val="0"/>
                                                                                                              <w:marRight w:val="0"/>
                                                                                                              <w:marTop w:val="0"/>
                                                                                                              <w:marBottom w:val="0"/>
                                                                                                              <w:divBdr>
                                                                                                                <w:top w:val="single" w:sz="2" w:space="3" w:color="D8D8D8"/>
                                                                                                                <w:left w:val="single" w:sz="2" w:space="0" w:color="D8D8D8"/>
                                                                                                                <w:bottom w:val="single" w:sz="2" w:space="3" w:color="D8D8D8"/>
                                                                                                                <w:right w:val="single" w:sz="2" w:space="0" w:color="D8D8D8"/>
                                                                                                              </w:divBdr>
                                                                                                              <w:divsChild>
                                                                                                                <w:div w:id="1362510669">
                                                                                                                  <w:marLeft w:val="188"/>
                                                                                                                  <w:marRight w:val="188"/>
                                                                                                                  <w:marTop w:val="63"/>
                                                                                                                  <w:marBottom w:val="63"/>
                                                                                                                  <w:divBdr>
                                                                                                                    <w:top w:val="none" w:sz="0" w:space="0" w:color="auto"/>
                                                                                                                    <w:left w:val="none" w:sz="0" w:space="0" w:color="auto"/>
                                                                                                                    <w:bottom w:val="none" w:sz="0" w:space="0" w:color="auto"/>
                                                                                                                    <w:right w:val="none" w:sz="0" w:space="0" w:color="auto"/>
                                                                                                                  </w:divBdr>
                                                                                                                  <w:divsChild>
                                                                                                                    <w:div w:id="272831028">
                                                                                                                      <w:marLeft w:val="0"/>
                                                                                                                      <w:marRight w:val="0"/>
                                                                                                                      <w:marTop w:val="0"/>
                                                                                                                      <w:marBottom w:val="0"/>
                                                                                                                      <w:divBdr>
                                                                                                                        <w:top w:val="single" w:sz="4" w:space="0" w:color="auto"/>
                                                                                                                        <w:left w:val="single" w:sz="4" w:space="0" w:color="auto"/>
                                                                                                                        <w:bottom w:val="single" w:sz="4" w:space="0" w:color="auto"/>
                                                                                                                        <w:right w:val="single" w:sz="4" w:space="0" w:color="auto"/>
                                                                                                                      </w:divBdr>
                                                                                                                      <w:divsChild>
                                                                                                                        <w:div w:id="2088765361">
                                                                                                                          <w:marLeft w:val="0"/>
                                                                                                                          <w:marRight w:val="0"/>
                                                                                                                          <w:marTop w:val="0"/>
                                                                                                                          <w:marBottom w:val="0"/>
                                                                                                                          <w:divBdr>
                                                                                                                            <w:top w:val="none" w:sz="0" w:space="0" w:color="auto"/>
                                                                                                                            <w:left w:val="none" w:sz="0" w:space="0" w:color="auto"/>
                                                                                                                            <w:bottom w:val="none" w:sz="0" w:space="0" w:color="auto"/>
                                                                                                                            <w:right w:val="none" w:sz="0" w:space="0" w:color="auto"/>
                                                                                                                          </w:divBdr>
                                                                                                                          <w:divsChild>
                                                                                                                            <w:div w:id="234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2487868">
      <w:bodyDiv w:val="1"/>
      <w:marLeft w:val="0"/>
      <w:marRight w:val="0"/>
      <w:marTop w:val="0"/>
      <w:marBottom w:val="0"/>
      <w:divBdr>
        <w:top w:val="none" w:sz="0" w:space="0" w:color="auto"/>
        <w:left w:val="none" w:sz="0" w:space="0" w:color="auto"/>
        <w:bottom w:val="none" w:sz="0" w:space="0" w:color="auto"/>
        <w:right w:val="none" w:sz="0" w:space="0" w:color="auto"/>
      </w:divBdr>
    </w:div>
    <w:div w:id="341779810">
      <w:bodyDiv w:val="1"/>
      <w:marLeft w:val="0"/>
      <w:marRight w:val="0"/>
      <w:marTop w:val="0"/>
      <w:marBottom w:val="0"/>
      <w:divBdr>
        <w:top w:val="none" w:sz="0" w:space="0" w:color="auto"/>
        <w:left w:val="none" w:sz="0" w:space="0" w:color="auto"/>
        <w:bottom w:val="none" w:sz="0" w:space="0" w:color="auto"/>
        <w:right w:val="none" w:sz="0" w:space="0" w:color="auto"/>
      </w:divBdr>
    </w:div>
    <w:div w:id="341976710">
      <w:bodyDiv w:val="1"/>
      <w:marLeft w:val="0"/>
      <w:marRight w:val="0"/>
      <w:marTop w:val="0"/>
      <w:marBottom w:val="0"/>
      <w:divBdr>
        <w:top w:val="none" w:sz="0" w:space="0" w:color="auto"/>
        <w:left w:val="none" w:sz="0" w:space="0" w:color="auto"/>
        <w:bottom w:val="none" w:sz="0" w:space="0" w:color="auto"/>
        <w:right w:val="none" w:sz="0" w:space="0" w:color="auto"/>
      </w:divBdr>
    </w:div>
    <w:div w:id="342707773">
      <w:bodyDiv w:val="1"/>
      <w:marLeft w:val="0"/>
      <w:marRight w:val="0"/>
      <w:marTop w:val="0"/>
      <w:marBottom w:val="0"/>
      <w:divBdr>
        <w:top w:val="none" w:sz="0" w:space="0" w:color="auto"/>
        <w:left w:val="none" w:sz="0" w:space="0" w:color="auto"/>
        <w:bottom w:val="none" w:sz="0" w:space="0" w:color="auto"/>
        <w:right w:val="none" w:sz="0" w:space="0" w:color="auto"/>
      </w:divBdr>
    </w:div>
    <w:div w:id="355808324">
      <w:bodyDiv w:val="1"/>
      <w:marLeft w:val="0"/>
      <w:marRight w:val="0"/>
      <w:marTop w:val="0"/>
      <w:marBottom w:val="0"/>
      <w:divBdr>
        <w:top w:val="none" w:sz="0" w:space="0" w:color="auto"/>
        <w:left w:val="none" w:sz="0" w:space="0" w:color="auto"/>
        <w:bottom w:val="none" w:sz="0" w:space="0" w:color="auto"/>
        <w:right w:val="none" w:sz="0" w:space="0" w:color="auto"/>
      </w:divBdr>
    </w:div>
    <w:div w:id="358750140">
      <w:bodyDiv w:val="1"/>
      <w:marLeft w:val="0"/>
      <w:marRight w:val="0"/>
      <w:marTop w:val="0"/>
      <w:marBottom w:val="0"/>
      <w:divBdr>
        <w:top w:val="none" w:sz="0" w:space="0" w:color="auto"/>
        <w:left w:val="none" w:sz="0" w:space="0" w:color="auto"/>
        <w:bottom w:val="none" w:sz="0" w:space="0" w:color="auto"/>
        <w:right w:val="none" w:sz="0" w:space="0" w:color="auto"/>
      </w:divBdr>
    </w:div>
    <w:div w:id="374043835">
      <w:bodyDiv w:val="1"/>
      <w:marLeft w:val="0"/>
      <w:marRight w:val="0"/>
      <w:marTop w:val="0"/>
      <w:marBottom w:val="0"/>
      <w:divBdr>
        <w:top w:val="none" w:sz="0" w:space="0" w:color="auto"/>
        <w:left w:val="none" w:sz="0" w:space="0" w:color="auto"/>
        <w:bottom w:val="none" w:sz="0" w:space="0" w:color="auto"/>
        <w:right w:val="none" w:sz="0" w:space="0" w:color="auto"/>
      </w:divBdr>
    </w:div>
    <w:div w:id="403722352">
      <w:bodyDiv w:val="1"/>
      <w:marLeft w:val="0"/>
      <w:marRight w:val="0"/>
      <w:marTop w:val="0"/>
      <w:marBottom w:val="0"/>
      <w:divBdr>
        <w:top w:val="none" w:sz="0" w:space="0" w:color="auto"/>
        <w:left w:val="none" w:sz="0" w:space="0" w:color="auto"/>
        <w:bottom w:val="none" w:sz="0" w:space="0" w:color="auto"/>
        <w:right w:val="none" w:sz="0" w:space="0" w:color="auto"/>
      </w:divBdr>
    </w:div>
    <w:div w:id="519591619">
      <w:bodyDiv w:val="1"/>
      <w:marLeft w:val="0"/>
      <w:marRight w:val="0"/>
      <w:marTop w:val="0"/>
      <w:marBottom w:val="0"/>
      <w:divBdr>
        <w:top w:val="none" w:sz="0" w:space="0" w:color="auto"/>
        <w:left w:val="none" w:sz="0" w:space="0" w:color="auto"/>
        <w:bottom w:val="none" w:sz="0" w:space="0" w:color="auto"/>
        <w:right w:val="none" w:sz="0" w:space="0" w:color="auto"/>
      </w:divBdr>
      <w:divsChild>
        <w:div w:id="134876747">
          <w:marLeft w:val="1354"/>
          <w:marRight w:val="0"/>
          <w:marTop w:val="75"/>
          <w:marBottom w:val="0"/>
          <w:divBdr>
            <w:top w:val="none" w:sz="0" w:space="0" w:color="auto"/>
            <w:left w:val="none" w:sz="0" w:space="0" w:color="auto"/>
            <w:bottom w:val="none" w:sz="0" w:space="0" w:color="auto"/>
            <w:right w:val="none" w:sz="0" w:space="0" w:color="auto"/>
          </w:divBdr>
        </w:div>
        <w:div w:id="393895567">
          <w:marLeft w:val="1354"/>
          <w:marRight w:val="0"/>
          <w:marTop w:val="75"/>
          <w:marBottom w:val="0"/>
          <w:divBdr>
            <w:top w:val="none" w:sz="0" w:space="0" w:color="auto"/>
            <w:left w:val="none" w:sz="0" w:space="0" w:color="auto"/>
            <w:bottom w:val="none" w:sz="0" w:space="0" w:color="auto"/>
            <w:right w:val="none" w:sz="0" w:space="0" w:color="auto"/>
          </w:divBdr>
        </w:div>
        <w:div w:id="721172788">
          <w:marLeft w:val="806"/>
          <w:marRight w:val="0"/>
          <w:marTop w:val="75"/>
          <w:marBottom w:val="0"/>
          <w:divBdr>
            <w:top w:val="none" w:sz="0" w:space="0" w:color="auto"/>
            <w:left w:val="none" w:sz="0" w:space="0" w:color="auto"/>
            <w:bottom w:val="none" w:sz="0" w:space="0" w:color="auto"/>
            <w:right w:val="none" w:sz="0" w:space="0" w:color="auto"/>
          </w:divBdr>
        </w:div>
        <w:div w:id="874390010">
          <w:marLeft w:val="806"/>
          <w:marRight w:val="0"/>
          <w:marTop w:val="75"/>
          <w:marBottom w:val="0"/>
          <w:divBdr>
            <w:top w:val="none" w:sz="0" w:space="0" w:color="auto"/>
            <w:left w:val="none" w:sz="0" w:space="0" w:color="auto"/>
            <w:bottom w:val="none" w:sz="0" w:space="0" w:color="auto"/>
            <w:right w:val="none" w:sz="0" w:space="0" w:color="auto"/>
          </w:divBdr>
        </w:div>
        <w:div w:id="902563663">
          <w:marLeft w:val="274"/>
          <w:marRight w:val="0"/>
          <w:marTop w:val="150"/>
          <w:marBottom w:val="0"/>
          <w:divBdr>
            <w:top w:val="none" w:sz="0" w:space="0" w:color="auto"/>
            <w:left w:val="none" w:sz="0" w:space="0" w:color="auto"/>
            <w:bottom w:val="none" w:sz="0" w:space="0" w:color="auto"/>
            <w:right w:val="none" w:sz="0" w:space="0" w:color="auto"/>
          </w:divBdr>
        </w:div>
        <w:div w:id="969940492">
          <w:marLeft w:val="1354"/>
          <w:marRight w:val="0"/>
          <w:marTop w:val="75"/>
          <w:marBottom w:val="0"/>
          <w:divBdr>
            <w:top w:val="none" w:sz="0" w:space="0" w:color="auto"/>
            <w:left w:val="none" w:sz="0" w:space="0" w:color="auto"/>
            <w:bottom w:val="none" w:sz="0" w:space="0" w:color="auto"/>
            <w:right w:val="none" w:sz="0" w:space="0" w:color="auto"/>
          </w:divBdr>
        </w:div>
        <w:div w:id="1373925071">
          <w:marLeft w:val="806"/>
          <w:marRight w:val="0"/>
          <w:marTop w:val="75"/>
          <w:marBottom w:val="0"/>
          <w:divBdr>
            <w:top w:val="none" w:sz="0" w:space="0" w:color="auto"/>
            <w:left w:val="none" w:sz="0" w:space="0" w:color="auto"/>
            <w:bottom w:val="none" w:sz="0" w:space="0" w:color="auto"/>
            <w:right w:val="none" w:sz="0" w:space="0" w:color="auto"/>
          </w:divBdr>
        </w:div>
        <w:div w:id="1407727669">
          <w:marLeft w:val="806"/>
          <w:marRight w:val="0"/>
          <w:marTop w:val="75"/>
          <w:marBottom w:val="0"/>
          <w:divBdr>
            <w:top w:val="none" w:sz="0" w:space="0" w:color="auto"/>
            <w:left w:val="none" w:sz="0" w:space="0" w:color="auto"/>
            <w:bottom w:val="none" w:sz="0" w:space="0" w:color="auto"/>
            <w:right w:val="none" w:sz="0" w:space="0" w:color="auto"/>
          </w:divBdr>
        </w:div>
        <w:div w:id="1596133678">
          <w:marLeft w:val="274"/>
          <w:marRight w:val="0"/>
          <w:marTop w:val="150"/>
          <w:marBottom w:val="0"/>
          <w:divBdr>
            <w:top w:val="none" w:sz="0" w:space="0" w:color="auto"/>
            <w:left w:val="none" w:sz="0" w:space="0" w:color="auto"/>
            <w:bottom w:val="none" w:sz="0" w:space="0" w:color="auto"/>
            <w:right w:val="none" w:sz="0" w:space="0" w:color="auto"/>
          </w:divBdr>
        </w:div>
        <w:div w:id="1712804584">
          <w:marLeft w:val="806"/>
          <w:marRight w:val="0"/>
          <w:marTop w:val="75"/>
          <w:marBottom w:val="0"/>
          <w:divBdr>
            <w:top w:val="none" w:sz="0" w:space="0" w:color="auto"/>
            <w:left w:val="none" w:sz="0" w:space="0" w:color="auto"/>
            <w:bottom w:val="none" w:sz="0" w:space="0" w:color="auto"/>
            <w:right w:val="none" w:sz="0" w:space="0" w:color="auto"/>
          </w:divBdr>
        </w:div>
        <w:div w:id="1733384129">
          <w:marLeft w:val="806"/>
          <w:marRight w:val="0"/>
          <w:marTop w:val="75"/>
          <w:marBottom w:val="0"/>
          <w:divBdr>
            <w:top w:val="none" w:sz="0" w:space="0" w:color="auto"/>
            <w:left w:val="none" w:sz="0" w:space="0" w:color="auto"/>
            <w:bottom w:val="none" w:sz="0" w:space="0" w:color="auto"/>
            <w:right w:val="none" w:sz="0" w:space="0" w:color="auto"/>
          </w:divBdr>
        </w:div>
        <w:div w:id="1779834223">
          <w:marLeft w:val="806"/>
          <w:marRight w:val="0"/>
          <w:marTop w:val="75"/>
          <w:marBottom w:val="0"/>
          <w:divBdr>
            <w:top w:val="none" w:sz="0" w:space="0" w:color="auto"/>
            <w:left w:val="none" w:sz="0" w:space="0" w:color="auto"/>
            <w:bottom w:val="none" w:sz="0" w:space="0" w:color="auto"/>
            <w:right w:val="none" w:sz="0" w:space="0" w:color="auto"/>
          </w:divBdr>
        </w:div>
        <w:div w:id="2117673369">
          <w:marLeft w:val="806"/>
          <w:marRight w:val="0"/>
          <w:marTop w:val="75"/>
          <w:marBottom w:val="0"/>
          <w:divBdr>
            <w:top w:val="none" w:sz="0" w:space="0" w:color="auto"/>
            <w:left w:val="none" w:sz="0" w:space="0" w:color="auto"/>
            <w:bottom w:val="none" w:sz="0" w:space="0" w:color="auto"/>
            <w:right w:val="none" w:sz="0" w:space="0" w:color="auto"/>
          </w:divBdr>
        </w:div>
      </w:divsChild>
    </w:div>
    <w:div w:id="577447862">
      <w:bodyDiv w:val="1"/>
      <w:marLeft w:val="0"/>
      <w:marRight w:val="0"/>
      <w:marTop w:val="0"/>
      <w:marBottom w:val="0"/>
      <w:divBdr>
        <w:top w:val="none" w:sz="0" w:space="0" w:color="auto"/>
        <w:left w:val="none" w:sz="0" w:space="0" w:color="auto"/>
        <w:bottom w:val="none" w:sz="0" w:space="0" w:color="auto"/>
        <w:right w:val="none" w:sz="0" w:space="0" w:color="auto"/>
      </w:divBdr>
    </w:div>
    <w:div w:id="666638157">
      <w:bodyDiv w:val="1"/>
      <w:marLeft w:val="0"/>
      <w:marRight w:val="0"/>
      <w:marTop w:val="0"/>
      <w:marBottom w:val="0"/>
      <w:divBdr>
        <w:top w:val="none" w:sz="0" w:space="0" w:color="auto"/>
        <w:left w:val="none" w:sz="0" w:space="0" w:color="auto"/>
        <w:bottom w:val="none" w:sz="0" w:space="0" w:color="auto"/>
        <w:right w:val="none" w:sz="0" w:space="0" w:color="auto"/>
      </w:divBdr>
    </w:div>
    <w:div w:id="695814798">
      <w:bodyDiv w:val="1"/>
      <w:marLeft w:val="0"/>
      <w:marRight w:val="0"/>
      <w:marTop w:val="0"/>
      <w:marBottom w:val="0"/>
      <w:divBdr>
        <w:top w:val="none" w:sz="0" w:space="0" w:color="auto"/>
        <w:left w:val="none" w:sz="0" w:space="0" w:color="auto"/>
        <w:bottom w:val="none" w:sz="0" w:space="0" w:color="auto"/>
        <w:right w:val="none" w:sz="0" w:space="0" w:color="auto"/>
      </w:divBdr>
    </w:div>
    <w:div w:id="725644619">
      <w:bodyDiv w:val="1"/>
      <w:marLeft w:val="0"/>
      <w:marRight w:val="0"/>
      <w:marTop w:val="0"/>
      <w:marBottom w:val="0"/>
      <w:divBdr>
        <w:top w:val="none" w:sz="0" w:space="0" w:color="auto"/>
        <w:left w:val="none" w:sz="0" w:space="0" w:color="auto"/>
        <w:bottom w:val="none" w:sz="0" w:space="0" w:color="auto"/>
        <w:right w:val="none" w:sz="0" w:space="0" w:color="auto"/>
      </w:divBdr>
    </w:div>
    <w:div w:id="757871833">
      <w:bodyDiv w:val="1"/>
      <w:marLeft w:val="0"/>
      <w:marRight w:val="0"/>
      <w:marTop w:val="0"/>
      <w:marBottom w:val="0"/>
      <w:divBdr>
        <w:top w:val="none" w:sz="0" w:space="0" w:color="auto"/>
        <w:left w:val="none" w:sz="0" w:space="0" w:color="auto"/>
        <w:bottom w:val="none" w:sz="0" w:space="0" w:color="auto"/>
        <w:right w:val="none" w:sz="0" w:space="0" w:color="auto"/>
      </w:divBdr>
    </w:div>
    <w:div w:id="772748338">
      <w:bodyDiv w:val="1"/>
      <w:marLeft w:val="0"/>
      <w:marRight w:val="0"/>
      <w:marTop w:val="0"/>
      <w:marBottom w:val="0"/>
      <w:divBdr>
        <w:top w:val="none" w:sz="0" w:space="0" w:color="auto"/>
        <w:left w:val="none" w:sz="0" w:space="0" w:color="auto"/>
        <w:bottom w:val="none" w:sz="0" w:space="0" w:color="auto"/>
        <w:right w:val="none" w:sz="0" w:space="0" w:color="auto"/>
      </w:divBdr>
    </w:div>
    <w:div w:id="818771965">
      <w:bodyDiv w:val="1"/>
      <w:marLeft w:val="0"/>
      <w:marRight w:val="0"/>
      <w:marTop w:val="0"/>
      <w:marBottom w:val="0"/>
      <w:divBdr>
        <w:top w:val="none" w:sz="0" w:space="0" w:color="auto"/>
        <w:left w:val="none" w:sz="0" w:space="0" w:color="auto"/>
        <w:bottom w:val="none" w:sz="0" w:space="0" w:color="auto"/>
        <w:right w:val="none" w:sz="0" w:space="0" w:color="auto"/>
      </w:divBdr>
      <w:divsChild>
        <w:div w:id="1297030294">
          <w:marLeft w:val="0"/>
          <w:marRight w:val="0"/>
          <w:marTop w:val="0"/>
          <w:marBottom w:val="0"/>
          <w:divBdr>
            <w:top w:val="none" w:sz="0" w:space="0" w:color="auto"/>
            <w:left w:val="none" w:sz="0" w:space="0" w:color="auto"/>
            <w:bottom w:val="none" w:sz="0" w:space="0" w:color="auto"/>
            <w:right w:val="none" w:sz="0" w:space="0" w:color="auto"/>
          </w:divBdr>
          <w:divsChild>
            <w:div w:id="839468199">
              <w:marLeft w:val="0"/>
              <w:marRight w:val="0"/>
              <w:marTop w:val="0"/>
              <w:marBottom w:val="0"/>
              <w:divBdr>
                <w:top w:val="none" w:sz="0" w:space="0" w:color="auto"/>
                <w:left w:val="none" w:sz="0" w:space="0" w:color="auto"/>
                <w:bottom w:val="none" w:sz="0" w:space="0" w:color="auto"/>
                <w:right w:val="none" w:sz="0" w:space="0" w:color="auto"/>
              </w:divBdr>
              <w:divsChild>
                <w:div w:id="1449620416">
                  <w:marLeft w:val="0"/>
                  <w:marRight w:val="0"/>
                  <w:marTop w:val="0"/>
                  <w:marBottom w:val="0"/>
                  <w:divBdr>
                    <w:top w:val="none" w:sz="0" w:space="0" w:color="auto"/>
                    <w:left w:val="none" w:sz="0" w:space="0" w:color="auto"/>
                    <w:bottom w:val="none" w:sz="0" w:space="0" w:color="auto"/>
                    <w:right w:val="none" w:sz="0" w:space="0" w:color="auto"/>
                  </w:divBdr>
                  <w:divsChild>
                    <w:div w:id="1033307602">
                      <w:marLeft w:val="0"/>
                      <w:marRight w:val="0"/>
                      <w:marTop w:val="0"/>
                      <w:marBottom w:val="0"/>
                      <w:divBdr>
                        <w:top w:val="none" w:sz="0" w:space="0" w:color="auto"/>
                        <w:left w:val="none" w:sz="0" w:space="0" w:color="auto"/>
                        <w:bottom w:val="none" w:sz="0" w:space="0" w:color="auto"/>
                        <w:right w:val="none" w:sz="0" w:space="0" w:color="auto"/>
                      </w:divBdr>
                      <w:divsChild>
                        <w:div w:id="1828861484">
                          <w:marLeft w:val="0"/>
                          <w:marRight w:val="0"/>
                          <w:marTop w:val="0"/>
                          <w:marBottom w:val="0"/>
                          <w:divBdr>
                            <w:top w:val="none" w:sz="0" w:space="0" w:color="auto"/>
                            <w:left w:val="none" w:sz="0" w:space="0" w:color="auto"/>
                            <w:bottom w:val="none" w:sz="0" w:space="0" w:color="auto"/>
                            <w:right w:val="none" w:sz="0" w:space="0" w:color="auto"/>
                          </w:divBdr>
                          <w:divsChild>
                            <w:div w:id="681930469">
                              <w:marLeft w:val="0"/>
                              <w:marRight w:val="0"/>
                              <w:marTop w:val="0"/>
                              <w:marBottom w:val="0"/>
                              <w:divBdr>
                                <w:top w:val="none" w:sz="0" w:space="0" w:color="auto"/>
                                <w:left w:val="none" w:sz="0" w:space="0" w:color="auto"/>
                                <w:bottom w:val="none" w:sz="0" w:space="0" w:color="auto"/>
                                <w:right w:val="none" w:sz="0" w:space="0" w:color="auto"/>
                              </w:divBdr>
                              <w:divsChild>
                                <w:div w:id="1679457169">
                                  <w:marLeft w:val="0"/>
                                  <w:marRight w:val="0"/>
                                  <w:marTop w:val="0"/>
                                  <w:marBottom w:val="0"/>
                                  <w:divBdr>
                                    <w:top w:val="none" w:sz="0" w:space="0" w:color="auto"/>
                                    <w:left w:val="none" w:sz="0" w:space="0" w:color="auto"/>
                                    <w:bottom w:val="none" w:sz="0" w:space="0" w:color="auto"/>
                                    <w:right w:val="none" w:sz="0" w:space="0" w:color="auto"/>
                                  </w:divBdr>
                                  <w:divsChild>
                                    <w:div w:id="613487813">
                                      <w:marLeft w:val="0"/>
                                      <w:marRight w:val="0"/>
                                      <w:marTop w:val="0"/>
                                      <w:marBottom w:val="0"/>
                                      <w:divBdr>
                                        <w:top w:val="none" w:sz="0" w:space="0" w:color="auto"/>
                                        <w:left w:val="none" w:sz="0" w:space="0" w:color="auto"/>
                                        <w:bottom w:val="none" w:sz="0" w:space="0" w:color="auto"/>
                                        <w:right w:val="none" w:sz="0" w:space="0" w:color="auto"/>
                                      </w:divBdr>
                                      <w:divsChild>
                                        <w:div w:id="1088965218">
                                          <w:marLeft w:val="0"/>
                                          <w:marRight w:val="0"/>
                                          <w:marTop w:val="0"/>
                                          <w:marBottom w:val="0"/>
                                          <w:divBdr>
                                            <w:top w:val="none" w:sz="0" w:space="0" w:color="auto"/>
                                            <w:left w:val="none" w:sz="0" w:space="0" w:color="auto"/>
                                            <w:bottom w:val="none" w:sz="0" w:space="0" w:color="auto"/>
                                            <w:right w:val="none" w:sz="0" w:space="0" w:color="auto"/>
                                          </w:divBdr>
                                          <w:divsChild>
                                            <w:div w:id="1214972593">
                                              <w:marLeft w:val="0"/>
                                              <w:marRight w:val="0"/>
                                              <w:marTop w:val="0"/>
                                              <w:marBottom w:val="0"/>
                                              <w:divBdr>
                                                <w:top w:val="single" w:sz="12" w:space="2" w:color="FFFFCC"/>
                                                <w:left w:val="single" w:sz="12" w:space="2" w:color="FFFFCC"/>
                                                <w:bottom w:val="single" w:sz="12" w:space="2" w:color="FFFFCC"/>
                                                <w:right w:val="single" w:sz="12" w:space="0" w:color="FFFFCC"/>
                                              </w:divBdr>
                                              <w:divsChild>
                                                <w:div w:id="676545479">
                                                  <w:marLeft w:val="0"/>
                                                  <w:marRight w:val="0"/>
                                                  <w:marTop w:val="0"/>
                                                  <w:marBottom w:val="0"/>
                                                  <w:divBdr>
                                                    <w:top w:val="none" w:sz="0" w:space="0" w:color="auto"/>
                                                    <w:left w:val="none" w:sz="0" w:space="0" w:color="auto"/>
                                                    <w:bottom w:val="none" w:sz="0" w:space="0" w:color="auto"/>
                                                    <w:right w:val="none" w:sz="0" w:space="0" w:color="auto"/>
                                                  </w:divBdr>
                                                  <w:divsChild>
                                                    <w:div w:id="968171466">
                                                      <w:marLeft w:val="0"/>
                                                      <w:marRight w:val="0"/>
                                                      <w:marTop w:val="0"/>
                                                      <w:marBottom w:val="0"/>
                                                      <w:divBdr>
                                                        <w:top w:val="none" w:sz="0" w:space="0" w:color="auto"/>
                                                        <w:left w:val="none" w:sz="0" w:space="0" w:color="auto"/>
                                                        <w:bottom w:val="none" w:sz="0" w:space="0" w:color="auto"/>
                                                        <w:right w:val="none" w:sz="0" w:space="0" w:color="auto"/>
                                                      </w:divBdr>
                                                      <w:divsChild>
                                                        <w:div w:id="1155993639">
                                                          <w:marLeft w:val="0"/>
                                                          <w:marRight w:val="0"/>
                                                          <w:marTop w:val="0"/>
                                                          <w:marBottom w:val="0"/>
                                                          <w:divBdr>
                                                            <w:top w:val="none" w:sz="0" w:space="0" w:color="auto"/>
                                                            <w:left w:val="none" w:sz="0" w:space="0" w:color="auto"/>
                                                            <w:bottom w:val="none" w:sz="0" w:space="0" w:color="auto"/>
                                                            <w:right w:val="none" w:sz="0" w:space="0" w:color="auto"/>
                                                          </w:divBdr>
                                                          <w:divsChild>
                                                            <w:div w:id="1838186293">
                                                              <w:marLeft w:val="0"/>
                                                              <w:marRight w:val="0"/>
                                                              <w:marTop w:val="0"/>
                                                              <w:marBottom w:val="0"/>
                                                              <w:divBdr>
                                                                <w:top w:val="none" w:sz="0" w:space="0" w:color="auto"/>
                                                                <w:left w:val="none" w:sz="0" w:space="0" w:color="auto"/>
                                                                <w:bottom w:val="none" w:sz="0" w:space="0" w:color="auto"/>
                                                                <w:right w:val="none" w:sz="0" w:space="0" w:color="auto"/>
                                                              </w:divBdr>
                                                              <w:divsChild>
                                                                <w:div w:id="1590306668">
                                                                  <w:marLeft w:val="0"/>
                                                                  <w:marRight w:val="0"/>
                                                                  <w:marTop w:val="0"/>
                                                                  <w:marBottom w:val="0"/>
                                                                  <w:divBdr>
                                                                    <w:top w:val="none" w:sz="0" w:space="0" w:color="auto"/>
                                                                    <w:left w:val="none" w:sz="0" w:space="0" w:color="auto"/>
                                                                    <w:bottom w:val="none" w:sz="0" w:space="0" w:color="auto"/>
                                                                    <w:right w:val="none" w:sz="0" w:space="0" w:color="auto"/>
                                                                  </w:divBdr>
                                                                  <w:divsChild>
                                                                    <w:div w:id="1072200091">
                                                                      <w:marLeft w:val="0"/>
                                                                      <w:marRight w:val="0"/>
                                                                      <w:marTop w:val="0"/>
                                                                      <w:marBottom w:val="0"/>
                                                                      <w:divBdr>
                                                                        <w:top w:val="none" w:sz="0" w:space="0" w:color="auto"/>
                                                                        <w:left w:val="none" w:sz="0" w:space="0" w:color="auto"/>
                                                                        <w:bottom w:val="none" w:sz="0" w:space="0" w:color="auto"/>
                                                                        <w:right w:val="none" w:sz="0" w:space="0" w:color="auto"/>
                                                                      </w:divBdr>
                                                                      <w:divsChild>
                                                                        <w:div w:id="2143190013">
                                                                          <w:marLeft w:val="0"/>
                                                                          <w:marRight w:val="0"/>
                                                                          <w:marTop w:val="0"/>
                                                                          <w:marBottom w:val="0"/>
                                                                          <w:divBdr>
                                                                            <w:top w:val="none" w:sz="0" w:space="0" w:color="auto"/>
                                                                            <w:left w:val="none" w:sz="0" w:space="0" w:color="auto"/>
                                                                            <w:bottom w:val="none" w:sz="0" w:space="0" w:color="auto"/>
                                                                            <w:right w:val="none" w:sz="0" w:space="0" w:color="auto"/>
                                                                          </w:divBdr>
                                                                          <w:divsChild>
                                                                            <w:div w:id="1882474764">
                                                                              <w:marLeft w:val="0"/>
                                                                              <w:marRight w:val="0"/>
                                                                              <w:marTop w:val="0"/>
                                                                              <w:marBottom w:val="0"/>
                                                                              <w:divBdr>
                                                                                <w:top w:val="none" w:sz="0" w:space="0" w:color="auto"/>
                                                                                <w:left w:val="none" w:sz="0" w:space="0" w:color="auto"/>
                                                                                <w:bottom w:val="none" w:sz="0" w:space="0" w:color="auto"/>
                                                                                <w:right w:val="none" w:sz="0" w:space="0" w:color="auto"/>
                                                                              </w:divBdr>
                                                                              <w:divsChild>
                                                                                <w:div w:id="757211164">
                                                                                  <w:marLeft w:val="0"/>
                                                                                  <w:marRight w:val="0"/>
                                                                                  <w:marTop w:val="0"/>
                                                                                  <w:marBottom w:val="0"/>
                                                                                  <w:divBdr>
                                                                                    <w:top w:val="none" w:sz="0" w:space="0" w:color="auto"/>
                                                                                    <w:left w:val="none" w:sz="0" w:space="0" w:color="auto"/>
                                                                                    <w:bottom w:val="none" w:sz="0" w:space="0" w:color="auto"/>
                                                                                    <w:right w:val="none" w:sz="0" w:space="0" w:color="auto"/>
                                                                                  </w:divBdr>
                                                                                  <w:divsChild>
                                                                                    <w:div w:id="2020571993">
                                                                                      <w:marLeft w:val="0"/>
                                                                                      <w:marRight w:val="0"/>
                                                                                      <w:marTop w:val="0"/>
                                                                                      <w:marBottom w:val="0"/>
                                                                                      <w:divBdr>
                                                                                        <w:top w:val="none" w:sz="0" w:space="0" w:color="auto"/>
                                                                                        <w:left w:val="none" w:sz="0" w:space="0" w:color="auto"/>
                                                                                        <w:bottom w:val="none" w:sz="0" w:space="0" w:color="auto"/>
                                                                                        <w:right w:val="none" w:sz="0" w:space="0" w:color="auto"/>
                                                                                      </w:divBdr>
                                                                                      <w:divsChild>
                                                                                        <w:div w:id="1943682863">
                                                                                          <w:marLeft w:val="0"/>
                                                                                          <w:marRight w:val="100"/>
                                                                                          <w:marTop w:val="0"/>
                                                                                          <w:marBottom w:val="125"/>
                                                                                          <w:divBdr>
                                                                                            <w:top w:val="single" w:sz="2" w:space="0" w:color="EFEFEF"/>
                                                                                            <w:left w:val="single" w:sz="4" w:space="0" w:color="EFEFEF"/>
                                                                                            <w:bottom w:val="single" w:sz="4" w:space="0" w:color="E2E2E2"/>
                                                                                            <w:right w:val="single" w:sz="4" w:space="0" w:color="EFEFEF"/>
                                                                                          </w:divBdr>
                                                                                          <w:divsChild>
                                                                                            <w:div w:id="1611205866">
                                                                                              <w:marLeft w:val="0"/>
                                                                                              <w:marRight w:val="0"/>
                                                                                              <w:marTop w:val="0"/>
                                                                                              <w:marBottom w:val="0"/>
                                                                                              <w:divBdr>
                                                                                                <w:top w:val="none" w:sz="0" w:space="0" w:color="auto"/>
                                                                                                <w:left w:val="none" w:sz="0" w:space="0" w:color="auto"/>
                                                                                                <w:bottom w:val="none" w:sz="0" w:space="0" w:color="auto"/>
                                                                                                <w:right w:val="none" w:sz="0" w:space="0" w:color="auto"/>
                                                                                              </w:divBdr>
                                                                                              <w:divsChild>
                                                                                                <w:div w:id="1889106778">
                                                                                                  <w:marLeft w:val="0"/>
                                                                                                  <w:marRight w:val="0"/>
                                                                                                  <w:marTop w:val="0"/>
                                                                                                  <w:marBottom w:val="0"/>
                                                                                                  <w:divBdr>
                                                                                                    <w:top w:val="none" w:sz="0" w:space="0" w:color="auto"/>
                                                                                                    <w:left w:val="none" w:sz="0" w:space="0" w:color="auto"/>
                                                                                                    <w:bottom w:val="none" w:sz="0" w:space="0" w:color="auto"/>
                                                                                                    <w:right w:val="none" w:sz="0" w:space="0" w:color="auto"/>
                                                                                                  </w:divBdr>
                                                                                                  <w:divsChild>
                                                                                                    <w:div w:id="99380832">
                                                                                                      <w:marLeft w:val="0"/>
                                                                                                      <w:marRight w:val="0"/>
                                                                                                      <w:marTop w:val="0"/>
                                                                                                      <w:marBottom w:val="0"/>
                                                                                                      <w:divBdr>
                                                                                                        <w:top w:val="none" w:sz="0" w:space="0" w:color="auto"/>
                                                                                                        <w:left w:val="none" w:sz="0" w:space="0" w:color="auto"/>
                                                                                                        <w:bottom w:val="none" w:sz="0" w:space="0" w:color="auto"/>
                                                                                                        <w:right w:val="none" w:sz="0" w:space="0" w:color="auto"/>
                                                                                                      </w:divBdr>
                                                                                                      <w:divsChild>
                                                                                                        <w:div w:id="612059802">
                                                                                                          <w:marLeft w:val="0"/>
                                                                                                          <w:marRight w:val="0"/>
                                                                                                          <w:marTop w:val="0"/>
                                                                                                          <w:marBottom w:val="0"/>
                                                                                                          <w:divBdr>
                                                                                                            <w:top w:val="none" w:sz="0" w:space="0" w:color="auto"/>
                                                                                                            <w:left w:val="none" w:sz="0" w:space="0" w:color="auto"/>
                                                                                                            <w:bottom w:val="none" w:sz="0" w:space="0" w:color="auto"/>
                                                                                                            <w:right w:val="none" w:sz="0" w:space="0" w:color="auto"/>
                                                                                                          </w:divBdr>
                                                                                                          <w:divsChild>
                                                                                                            <w:div w:id="2145195204">
                                                                                                              <w:marLeft w:val="0"/>
                                                                                                              <w:marRight w:val="0"/>
                                                                                                              <w:marTop w:val="0"/>
                                                                                                              <w:marBottom w:val="0"/>
                                                                                                              <w:divBdr>
                                                                                                                <w:top w:val="single" w:sz="2" w:space="3" w:color="D8D8D8"/>
                                                                                                                <w:left w:val="single" w:sz="2" w:space="0" w:color="D8D8D8"/>
                                                                                                                <w:bottom w:val="single" w:sz="2" w:space="3" w:color="D8D8D8"/>
                                                                                                                <w:right w:val="single" w:sz="2" w:space="0" w:color="D8D8D8"/>
                                                                                                              </w:divBdr>
                                                                                                              <w:divsChild>
                                                                                                                <w:div w:id="331376297">
                                                                                                                  <w:marLeft w:val="188"/>
                                                                                                                  <w:marRight w:val="188"/>
                                                                                                                  <w:marTop w:val="63"/>
                                                                                                                  <w:marBottom w:val="63"/>
                                                                                                                  <w:divBdr>
                                                                                                                    <w:top w:val="none" w:sz="0" w:space="0" w:color="auto"/>
                                                                                                                    <w:left w:val="none" w:sz="0" w:space="0" w:color="auto"/>
                                                                                                                    <w:bottom w:val="none" w:sz="0" w:space="0" w:color="auto"/>
                                                                                                                    <w:right w:val="none" w:sz="0" w:space="0" w:color="auto"/>
                                                                                                                  </w:divBdr>
                                                                                                                  <w:divsChild>
                                                                                                                    <w:div w:id="1324428001">
                                                                                                                      <w:marLeft w:val="0"/>
                                                                                                                      <w:marRight w:val="0"/>
                                                                                                                      <w:marTop w:val="0"/>
                                                                                                                      <w:marBottom w:val="0"/>
                                                                                                                      <w:divBdr>
                                                                                                                        <w:top w:val="single" w:sz="4" w:space="0" w:color="auto"/>
                                                                                                                        <w:left w:val="single" w:sz="4" w:space="0" w:color="auto"/>
                                                                                                                        <w:bottom w:val="single" w:sz="4" w:space="0" w:color="auto"/>
                                                                                                                        <w:right w:val="single" w:sz="4" w:space="0" w:color="auto"/>
                                                                                                                      </w:divBdr>
                                                                                                                      <w:divsChild>
                                                                                                                        <w:div w:id="348216218">
                                                                                                                          <w:marLeft w:val="0"/>
                                                                                                                          <w:marRight w:val="0"/>
                                                                                                                          <w:marTop w:val="0"/>
                                                                                                                          <w:marBottom w:val="0"/>
                                                                                                                          <w:divBdr>
                                                                                                                            <w:top w:val="none" w:sz="0" w:space="0" w:color="auto"/>
                                                                                                                            <w:left w:val="none" w:sz="0" w:space="0" w:color="auto"/>
                                                                                                                            <w:bottom w:val="none" w:sz="0" w:space="0" w:color="auto"/>
                                                                                                                            <w:right w:val="none" w:sz="0" w:space="0" w:color="auto"/>
                                                                                                                          </w:divBdr>
                                                                                                                          <w:divsChild>
                                                                                                                            <w:div w:id="87755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824711">
      <w:bodyDiv w:val="1"/>
      <w:marLeft w:val="0"/>
      <w:marRight w:val="0"/>
      <w:marTop w:val="0"/>
      <w:marBottom w:val="0"/>
      <w:divBdr>
        <w:top w:val="none" w:sz="0" w:space="0" w:color="auto"/>
        <w:left w:val="none" w:sz="0" w:space="0" w:color="auto"/>
        <w:bottom w:val="none" w:sz="0" w:space="0" w:color="auto"/>
        <w:right w:val="none" w:sz="0" w:space="0" w:color="auto"/>
      </w:divBdr>
    </w:div>
    <w:div w:id="835650531">
      <w:bodyDiv w:val="1"/>
      <w:marLeft w:val="0"/>
      <w:marRight w:val="0"/>
      <w:marTop w:val="0"/>
      <w:marBottom w:val="0"/>
      <w:divBdr>
        <w:top w:val="none" w:sz="0" w:space="0" w:color="auto"/>
        <w:left w:val="none" w:sz="0" w:space="0" w:color="auto"/>
        <w:bottom w:val="none" w:sz="0" w:space="0" w:color="auto"/>
        <w:right w:val="none" w:sz="0" w:space="0" w:color="auto"/>
      </w:divBdr>
    </w:div>
    <w:div w:id="882785854">
      <w:bodyDiv w:val="1"/>
      <w:marLeft w:val="0"/>
      <w:marRight w:val="0"/>
      <w:marTop w:val="0"/>
      <w:marBottom w:val="0"/>
      <w:divBdr>
        <w:top w:val="none" w:sz="0" w:space="0" w:color="auto"/>
        <w:left w:val="none" w:sz="0" w:space="0" w:color="auto"/>
        <w:bottom w:val="none" w:sz="0" w:space="0" w:color="auto"/>
        <w:right w:val="none" w:sz="0" w:space="0" w:color="auto"/>
      </w:divBdr>
    </w:div>
    <w:div w:id="939526959">
      <w:bodyDiv w:val="1"/>
      <w:marLeft w:val="0"/>
      <w:marRight w:val="0"/>
      <w:marTop w:val="0"/>
      <w:marBottom w:val="0"/>
      <w:divBdr>
        <w:top w:val="none" w:sz="0" w:space="0" w:color="auto"/>
        <w:left w:val="none" w:sz="0" w:space="0" w:color="auto"/>
        <w:bottom w:val="none" w:sz="0" w:space="0" w:color="auto"/>
        <w:right w:val="none" w:sz="0" w:space="0" w:color="auto"/>
      </w:divBdr>
    </w:div>
    <w:div w:id="969633076">
      <w:bodyDiv w:val="1"/>
      <w:marLeft w:val="0"/>
      <w:marRight w:val="0"/>
      <w:marTop w:val="0"/>
      <w:marBottom w:val="0"/>
      <w:divBdr>
        <w:top w:val="none" w:sz="0" w:space="0" w:color="auto"/>
        <w:left w:val="none" w:sz="0" w:space="0" w:color="auto"/>
        <w:bottom w:val="none" w:sz="0" w:space="0" w:color="auto"/>
        <w:right w:val="none" w:sz="0" w:space="0" w:color="auto"/>
      </w:divBdr>
    </w:div>
    <w:div w:id="979531358">
      <w:bodyDiv w:val="1"/>
      <w:marLeft w:val="0"/>
      <w:marRight w:val="0"/>
      <w:marTop w:val="0"/>
      <w:marBottom w:val="0"/>
      <w:divBdr>
        <w:top w:val="none" w:sz="0" w:space="0" w:color="auto"/>
        <w:left w:val="none" w:sz="0" w:space="0" w:color="auto"/>
        <w:bottom w:val="none" w:sz="0" w:space="0" w:color="auto"/>
        <w:right w:val="none" w:sz="0" w:space="0" w:color="auto"/>
      </w:divBdr>
    </w:div>
    <w:div w:id="990214259">
      <w:bodyDiv w:val="1"/>
      <w:marLeft w:val="0"/>
      <w:marRight w:val="0"/>
      <w:marTop w:val="0"/>
      <w:marBottom w:val="0"/>
      <w:divBdr>
        <w:top w:val="none" w:sz="0" w:space="0" w:color="auto"/>
        <w:left w:val="none" w:sz="0" w:space="0" w:color="auto"/>
        <w:bottom w:val="none" w:sz="0" w:space="0" w:color="auto"/>
        <w:right w:val="none" w:sz="0" w:space="0" w:color="auto"/>
      </w:divBdr>
    </w:div>
    <w:div w:id="991371395">
      <w:bodyDiv w:val="1"/>
      <w:marLeft w:val="0"/>
      <w:marRight w:val="0"/>
      <w:marTop w:val="0"/>
      <w:marBottom w:val="0"/>
      <w:divBdr>
        <w:top w:val="none" w:sz="0" w:space="0" w:color="auto"/>
        <w:left w:val="none" w:sz="0" w:space="0" w:color="auto"/>
        <w:bottom w:val="none" w:sz="0" w:space="0" w:color="auto"/>
        <w:right w:val="none" w:sz="0" w:space="0" w:color="auto"/>
      </w:divBdr>
    </w:div>
    <w:div w:id="1000541222">
      <w:bodyDiv w:val="1"/>
      <w:marLeft w:val="0"/>
      <w:marRight w:val="0"/>
      <w:marTop w:val="0"/>
      <w:marBottom w:val="0"/>
      <w:divBdr>
        <w:top w:val="none" w:sz="0" w:space="0" w:color="auto"/>
        <w:left w:val="none" w:sz="0" w:space="0" w:color="auto"/>
        <w:bottom w:val="none" w:sz="0" w:space="0" w:color="auto"/>
        <w:right w:val="none" w:sz="0" w:space="0" w:color="auto"/>
      </w:divBdr>
    </w:div>
    <w:div w:id="1011444863">
      <w:bodyDiv w:val="1"/>
      <w:marLeft w:val="0"/>
      <w:marRight w:val="0"/>
      <w:marTop w:val="0"/>
      <w:marBottom w:val="0"/>
      <w:divBdr>
        <w:top w:val="none" w:sz="0" w:space="0" w:color="auto"/>
        <w:left w:val="none" w:sz="0" w:space="0" w:color="auto"/>
        <w:bottom w:val="none" w:sz="0" w:space="0" w:color="auto"/>
        <w:right w:val="none" w:sz="0" w:space="0" w:color="auto"/>
      </w:divBdr>
      <w:divsChild>
        <w:div w:id="566694011">
          <w:marLeft w:val="0"/>
          <w:marRight w:val="0"/>
          <w:marTop w:val="0"/>
          <w:marBottom w:val="0"/>
          <w:divBdr>
            <w:top w:val="none" w:sz="0" w:space="0" w:color="auto"/>
            <w:left w:val="none" w:sz="0" w:space="0" w:color="auto"/>
            <w:bottom w:val="none" w:sz="0" w:space="0" w:color="auto"/>
            <w:right w:val="none" w:sz="0" w:space="0" w:color="auto"/>
          </w:divBdr>
          <w:divsChild>
            <w:div w:id="250554165">
              <w:marLeft w:val="0"/>
              <w:marRight w:val="0"/>
              <w:marTop w:val="0"/>
              <w:marBottom w:val="0"/>
              <w:divBdr>
                <w:top w:val="none" w:sz="0" w:space="0" w:color="auto"/>
                <w:left w:val="none" w:sz="0" w:space="0" w:color="auto"/>
                <w:bottom w:val="none" w:sz="0" w:space="0" w:color="auto"/>
                <w:right w:val="none" w:sz="0" w:space="0" w:color="auto"/>
              </w:divBdr>
              <w:divsChild>
                <w:div w:id="96948093">
                  <w:marLeft w:val="0"/>
                  <w:marRight w:val="0"/>
                  <w:marTop w:val="0"/>
                  <w:marBottom w:val="0"/>
                  <w:divBdr>
                    <w:top w:val="none" w:sz="0" w:space="0" w:color="auto"/>
                    <w:left w:val="none" w:sz="0" w:space="0" w:color="auto"/>
                    <w:bottom w:val="none" w:sz="0" w:space="0" w:color="auto"/>
                    <w:right w:val="none" w:sz="0" w:space="0" w:color="auto"/>
                  </w:divBdr>
                  <w:divsChild>
                    <w:div w:id="643705195">
                      <w:marLeft w:val="0"/>
                      <w:marRight w:val="0"/>
                      <w:marTop w:val="0"/>
                      <w:marBottom w:val="0"/>
                      <w:divBdr>
                        <w:top w:val="none" w:sz="0" w:space="0" w:color="auto"/>
                        <w:left w:val="none" w:sz="0" w:space="0" w:color="auto"/>
                        <w:bottom w:val="none" w:sz="0" w:space="0" w:color="auto"/>
                        <w:right w:val="none" w:sz="0" w:space="0" w:color="auto"/>
                      </w:divBdr>
                      <w:divsChild>
                        <w:div w:id="944506835">
                          <w:marLeft w:val="0"/>
                          <w:marRight w:val="0"/>
                          <w:marTop w:val="0"/>
                          <w:marBottom w:val="0"/>
                          <w:divBdr>
                            <w:top w:val="none" w:sz="0" w:space="0" w:color="auto"/>
                            <w:left w:val="none" w:sz="0" w:space="0" w:color="auto"/>
                            <w:bottom w:val="none" w:sz="0" w:space="0" w:color="auto"/>
                            <w:right w:val="none" w:sz="0" w:space="0" w:color="auto"/>
                          </w:divBdr>
                          <w:divsChild>
                            <w:div w:id="1258369109">
                              <w:marLeft w:val="0"/>
                              <w:marRight w:val="0"/>
                              <w:marTop w:val="0"/>
                              <w:marBottom w:val="0"/>
                              <w:divBdr>
                                <w:top w:val="none" w:sz="0" w:space="0" w:color="auto"/>
                                <w:left w:val="none" w:sz="0" w:space="0" w:color="auto"/>
                                <w:bottom w:val="none" w:sz="0" w:space="0" w:color="auto"/>
                                <w:right w:val="none" w:sz="0" w:space="0" w:color="auto"/>
                              </w:divBdr>
                              <w:divsChild>
                                <w:div w:id="147301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202644">
      <w:bodyDiv w:val="1"/>
      <w:marLeft w:val="0"/>
      <w:marRight w:val="0"/>
      <w:marTop w:val="0"/>
      <w:marBottom w:val="0"/>
      <w:divBdr>
        <w:top w:val="none" w:sz="0" w:space="0" w:color="auto"/>
        <w:left w:val="none" w:sz="0" w:space="0" w:color="auto"/>
        <w:bottom w:val="none" w:sz="0" w:space="0" w:color="auto"/>
        <w:right w:val="none" w:sz="0" w:space="0" w:color="auto"/>
      </w:divBdr>
    </w:div>
    <w:div w:id="1041710844">
      <w:bodyDiv w:val="1"/>
      <w:marLeft w:val="0"/>
      <w:marRight w:val="0"/>
      <w:marTop w:val="0"/>
      <w:marBottom w:val="0"/>
      <w:divBdr>
        <w:top w:val="none" w:sz="0" w:space="0" w:color="auto"/>
        <w:left w:val="none" w:sz="0" w:space="0" w:color="auto"/>
        <w:bottom w:val="none" w:sz="0" w:space="0" w:color="auto"/>
        <w:right w:val="none" w:sz="0" w:space="0" w:color="auto"/>
      </w:divBdr>
    </w:div>
    <w:div w:id="1063026633">
      <w:bodyDiv w:val="1"/>
      <w:marLeft w:val="0"/>
      <w:marRight w:val="0"/>
      <w:marTop w:val="0"/>
      <w:marBottom w:val="0"/>
      <w:divBdr>
        <w:top w:val="none" w:sz="0" w:space="0" w:color="auto"/>
        <w:left w:val="none" w:sz="0" w:space="0" w:color="auto"/>
        <w:bottom w:val="none" w:sz="0" w:space="0" w:color="auto"/>
        <w:right w:val="none" w:sz="0" w:space="0" w:color="auto"/>
      </w:divBdr>
      <w:divsChild>
        <w:div w:id="1545866666">
          <w:marLeft w:val="0"/>
          <w:marRight w:val="0"/>
          <w:marTop w:val="0"/>
          <w:marBottom w:val="0"/>
          <w:divBdr>
            <w:top w:val="none" w:sz="0" w:space="0" w:color="auto"/>
            <w:left w:val="none" w:sz="0" w:space="0" w:color="auto"/>
            <w:bottom w:val="none" w:sz="0" w:space="0" w:color="auto"/>
            <w:right w:val="none" w:sz="0" w:space="0" w:color="auto"/>
          </w:divBdr>
          <w:divsChild>
            <w:div w:id="1836456704">
              <w:marLeft w:val="0"/>
              <w:marRight w:val="0"/>
              <w:marTop w:val="0"/>
              <w:marBottom w:val="0"/>
              <w:divBdr>
                <w:top w:val="none" w:sz="0" w:space="0" w:color="auto"/>
                <w:left w:val="none" w:sz="0" w:space="0" w:color="auto"/>
                <w:bottom w:val="none" w:sz="0" w:space="0" w:color="auto"/>
                <w:right w:val="none" w:sz="0" w:space="0" w:color="auto"/>
              </w:divBdr>
              <w:divsChild>
                <w:div w:id="1729448798">
                  <w:marLeft w:val="0"/>
                  <w:marRight w:val="0"/>
                  <w:marTop w:val="0"/>
                  <w:marBottom w:val="0"/>
                  <w:divBdr>
                    <w:top w:val="none" w:sz="0" w:space="0" w:color="auto"/>
                    <w:left w:val="none" w:sz="0" w:space="0" w:color="auto"/>
                    <w:bottom w:val="none" w:sz="0" w:space="0" w:color="auto"/>
                    <w:right w:val="none" w:sz="0" w:space="0" w:color="auto"/>
                  </w:divBdr>
                  <w:divsChild>
                    <w:div w:id="137891460">
                      <w:marLeft w:val="0"/>
                      <w:marRight w:val="0"/>
                      <w:marTop w:val="0"/>
                      <w:marBottom w:val="0"/>
                      <w:divBdr>
                        <w:top w:val="none" w:sz="0" w:space="0" w:color="auto"/>
                        <w:left w:val="none" w:sz="0" w:space="0" w:color="auto"/>
                        <w:bottom w:val="none" w:sz="0" w:space="0" w:color="auto"/>
                        <w:right w:val="none" w:sz="0" w:space="0" w:color="auto"/>
                      </w:divBdr>
                      <w:divsChild>
                        <w:div w:id="108352945">
                          <w:marLeft w:val="-188"/>
                          <w:marRight w:val="-188"/>
                          <w:marTop w:val="0"/>
                          <w:marBottom w:val="250"/>
                          <w:divBdr>
                            <w:top w:val="none" w:sz="0" w:space="0" w:color="auto"/>
                            <w:left w:val="none" w:sz="0" w:space="0" w:color="auto"/>
                            <w:bottom w:val="none" w:sz="0" w:space="0" w:color="auto"/>
                            <w:right w:val="none" w:sz="0" w:space="0" w:color="auto"/>
                          </w:divBdr>
                          <w:divsChild>
                            <w:div w:id="550852207">
                              <w:marLeft w:val="0"/>
                              <w:marRight w:val="0"/>
                              <w:marTop w:val="0"/>
                              <w:marBottom w:val="0"/>
                              <w:divBdr>
                                <w:top w:val="none" w:sz="0" w:space="0" w:color="auto"/>
                                <w:left w:val="none" w:sz="0" w:space="0" w:color="auto"/>
                                <w:bottom w:val="none" w:sz="0" w:space="0" w:color="auto"/>
                                <w:right w:val="none" w:sz="0" w:space="0" w:color="auto"/>
                              </w:divBdr>
                              <w:divsChild>
                                <w:div w:id="1679388067">
                                  <w:marLeft w:val="-188"/>
                                  <w:marRight w:val="-188"/>
                                  <w:marTop w:val="0"/>
                                  <w:marBottom w:val="250"/>
                                  <w:divBdr>
                                    <w:top w:val="none" w:sz="0" w:space="0" w:color="auto"/>
                                    <w:left w:val="none" w:sz="0" w:space="0" w:color="auto"/>
                                    <w:bottom w:val="none" w:sz="0" w:space="0" w:color="auto"/>
                                    <w:right w:val="none" w:sz="0" w:space="0" w:color="auto"/>
                                  </w:divBdr>
                                  <w:divsChild>
                                    <w:div w:id="1515529735">
                                      <w:marLeft w:val="0"/>
                                      <w:marRight w:val="0"/>
                                      <w:marTop w:val="0"/>
                                      <w:marBottom w:val="0"/>
                                      <w:divBdr>
                                        <w:top w:val="none" w:sz="0" w:space="0" w:color="auto"/>
                                        <w:left w:val="none" w:sz="0" w:space="0" w:color="auto"/>
                                        <w:bottom w:val="none" w:sz="0" w:space="0" w:color="auto"/>
                                        <w:right w:val="none" w:sz="0" w:space="0" w:color="auto"/>
                                      </w:divBdr>
                                      <w:divsChild>
                                        <w:div w:id="936182453">
                                          <w:marLeft w:val="0"/>
                                          <w:marRight w:val="0"/>
                                          <w:marTop w:val="0"/>
                                          <w:marBottom w:val="0"/>
                                          <w:divBdr>
                                            <w:top w:val="none" w:sz="0" w:space="0" w:color="auto"/>
                                            <w:left w:val="none" w:sz="0" w:space="0" w:color="auto"/>
                                            <w:bottom w:val="none" w:sz="0" w:space="0" w:color="auto"/>
                                            <w:right w:val="none" w:sz="0" w:space="0" w:color="auto"/>
                                          </w:divBdr>
                                          <w:divsChild>
                                            <w:div w:id="116971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7504688">
      <w:bodyDiv w:val="1"/>
      <w:marLeft w:val="0"/>
      <w:marRight w:val="0"/>
      <w:marTop w:val="0"/>
      <w:marBottom w:val="0"/>
      <w:divBdr>
        <w:top w:val="none" w:sz="0" w:space="0" w:color="auto"/>
        <w:left w:val="none" w:sz="0" w:space="0" w:color="auto"/>
        <w:bottom w:val="none" w:sz="0" w:space="0" w:color="auto"/>
        <w:right w:val="none" w:sz="0" w:space="0" w:color="auto"/>
      </w:divBdr>
    </w:div>
    <w:div w:id="1129326811">
      <w:bodyDiv w:val="1"/>
      <w:marLeft w:val="0"/>
      <w:marRight w:val="0"/>
      <w:marTop w:val="0"/>
      <w:marBottom w:val="0"/>
      <w:divBdr>
        <w:top w:val="none" w:sz="0" w:space="0" w:color="auto"/>
        <w:left w:val="none" w:sz="0" w:space="0" w:color="auto"/>
        <w:bottom w:val="none" w:sz="0" w:space="0" w:color="auto"/>
        <w:right w:val="none" w:sz="0" w:space="0" w:color="auto"/>
      </w:divBdr>
    </w:div>
    <w:div w:id="1199123174">
      <w:bodyDiv w:val="1"/>
      <w:marLeft w:val="0"/>
      <w:marRight w:val="0"/>
      <w:marTop w:val="0"/>
      <w:marBottom w:val="0"/>
      <w:divBdr>
        <w:top w:val="none" w:sz="0" w:space="0" w:color="auto"/>
        <w:left w:val="none" w:sz="0" w:space="0" w:color="auto"/>
        <w:bottom w:val="none" w:sz="0" w:space="0" w:color="auto"/>
        <w:right w:val="none" w:sz="0" w:space="0" w:color="auto"/>
      </w:divBdr>
    </w:div>
    <w:div w:id="1230766240">
      <w:bodyDiv w:val="1"/>
      <w:marLeft w:val="0"/>
      <w:marRight w:val="0"/>
      <w:marTop w:val="0"/>
      <w:marBottom w:val="0"/>
      <w:divBdr>
        <w:top w:val="none" w:sz="0" w:space="0" w:color="auto"/>
        <w:left w:val="none" w:sz="0" w:space="0" w:color="auto"/>
        <w:bottom w:val="none" w:sz="0" w:space="0" w:color="auto"/>
        <w:right w:val="none" w:sz="0" w:space="0" w:color="auto"/>
      </w:divBdr>
    </w:div>
    <w:div w:id="1232043309">
      <w:bodyDiv w:val="1"/>
      <w:marLeft w:val="0"/>
      <w:marRight w:val="0"/>
      <w:marTop w:val="0"/>
      <w:marBottom w:val="0"/>
      <w:divBdr>
        <w:top w:val="none" w:sz="0" w:space="0" w:color="auto"/>
        <w:left w:val="none" w:sz="0" w:space="0" w:color="auto"/>
        <w:bottom w:val="none" w:sz="0" w:space="0" w:color="auto"/>
        <w:right w:val="none" w:sz="0" w:space="0" w:color="auto"/>
      </w:divBdr>
    </w:div>
    <w:div w:id="1254322471">
      <w:bodyDiv w:val="1"/>
      <w:marLeft w:val="0"/>
      <w:marRight w:val="0"/>
      <w:marTop w:val="0"/>
      <w:marBottom w:val="0"/>
      <w:divBdr>
        <w:top w:val="none" w:sz="0" w:space="0" w:color="auto"/>
        <w:left w:val="none" w:sz="0" w:space="0" w:color="auto"/>
        <w:bottom w:val="none" w:sz="0" w:space="0" w:color="auto"/>
        <w:right w:val="none" w:sz="0" w:space="0" w:color="auto"/>
      </w:divBdr>
    </w:div>
    <w:div w:id="1258369106">
      <w:bodyDiv w:val="1"/>
      <w:marLeft w:val="0"/>
      <w:marRight w:val="0"/>
      <w:marTop w:val="0"/>
      <w:marBottom w:val="0"/>
      <w:divBdr>
        <w:top w:val="none" w:sz="0" w:space="0" w:color="auto"/>
        <w:left w:val="none" w:sz="0" w:space="0" w:color="auto"/>
        <w:bottom w:val="none" w:sz="0" w:space="0" w:color="auto"/>
        <w:right w:val="none" w:sz="0" w:space="0" w:color="auto"/>
      </w:divBdr>
      <w:divsChild>
        <w:div w:id="1303386736">
          <w:marLeft w:val="0"/>
          <w:marRight w:val="0"/>
          <w:marTop w:val="0"/>
          <w:marBottom w:val="0"/>
          <w:divBdr>
            <w:top w:val="none" w:sz="0" w:space="0" w:color="auto"/>
            <w:left w:val="none" w:sz="0" w:space="0" w:color="auto"/>
            <w:bottom w:val="none" w:sz="0" w:space="0" w:color="auto"/>
            <w:right w:val="none" w:sz="0" w:space="0" w:color="auto"/>
          </w:divBdr>
          <w:divsChild>
            <w:div w:id="2083866711">
              <w:marLeft w:val="0"/>
              <w:marRight w:val="0"/>
              <w:marTop w:val="0"/>
              <w:marBottom w:val="0"/>
              <w:divBdr>
                <w:top w:val="none" w:sz="0" w:space="0" w:color="auto"/>
                <w:left w:val="none" w:sz="0" w:space="0" w:color="auto"/>
                <w:bottom w:val="none" w:sz="0" w:space="0" w:color="auto"/>
                <w:right w:val="none" w:sz="0" w:space="0" w:color="auto"/>
              </w:divBdr>
              <w:divsChild>
                <w:div w:id="1711300885">
                  <w:marLeft w:val="0"/>
                  <w:marRight w:val="0"/>
                  <w:marTop w:val="0"/>
                  <w:marBottom w:val="0"/>
                  <w:divBdr>
                    <w:top w:val="none" w:sz="0" w:space="0" w:color="auto"/>
                    <w:left w:val="none" w:sz="0" w:space="0" w:color="auto"/>
                    <w:bottom w:val="none" w:sz="0" w:space="0" w:color="auto"/>
                    <w:right w:val="none" w:sz="0" w:space="0" w:color="auto"/>
                  </w:divBdr>
                  <w:divsChild>
                    <w:div w:id="1933732610">
                      <w:marLeft w:val="0"/>
                      <w:marRight w:val="0"/>
                      <w:marTop w:val="0"/>
                      <w:marBottom w:val="0"/>
                      <w:divBdr>
                        <w:top w:val="none" w:sz="0" w:space="0" w:color="auto"/>
                        <w:left w:val="none" w:sz="0" w:space="0" w:color="auto"/>
                        <w:bottom w:val="none" w:sz="0" w:space="0" w:color="auto"/>
                        <w:right w:val="none" w:sz="0" w:space="0" w:color="auto"/>
                      </w:divBdr>
                      <w:divsChild>
                        <w:div w:id="1585794577">
                          <w:marLeft w:val="0"/>
                          <w:marRight w:val="0"/>
                          <w:marTop w:val="0"/>
                          <w:marBottom w:val="0"/>
                          <w:divBdr>
                            <w:top w:val="none" w:sz="0" w:space="0" w:color="auto"/>
                            <w:left w:val="none" w:sz="0" w:space="0" w:color="auto"/>
                            <w:bottom w:val="none" w:sz="0" w:space="0" w:color="auto"/>
                            <w:right w:val="none" w:sz="0" w:space="0" w:color="auto"/>
                          </w:divBdr>
                          <w:divsChild>
                            <w:div w:id="134540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564322">
      <w:bodyDiv w:val="1"/>
      <w:marLeft w:val="0"/>
      <w:marRight w:val="0"/>
      <w:marTop w:val="0"/>
      <w:marBottom w:val="0"/>
      <w:divBdr>
        <w:top w:val="none" w:sz="0" w:space="0" w:color="auto"/>
        <w:left w:val="none" w:sz="0" w:space="0" w:color="auto"/>
        <w:bottom w:val="none" w:sz="0" w:space="0" w:color="auto"/>
        <w:right w:val="none" w:sz="0" w:space="0" w:color="auto"/>
      </w:divBdr>
    </w:div>
    <w:div w:id="1259175544">
      <w:bodyDiv w:val="1"/>
      <w:marLeft w:val="0"/>
      <w:marRight w:val="0"/>
      <w:marTop w:val="0"/>
      <w:marBottom w:val="0"/>
      <w:divBdr>
        <w:top w:val="none" w:sz="0" w:space="0" w:color="auto"/>
        <w:left w:val="none" w:sz="0" w:space="0" w:color="auto"/>
        <w:bottom w:val="none" w:sz="0" w:space="0" w:color="auto"/>
        <w:right w:val="none" w:sz="0" w:space="0" w:color="auto"/>
      </w:divBdr>
    </w:div>
    <w:div w:id="1263879363">
      <w:bodyDiv w:val="1"/>
      <w:marLeft w:val="0"/>
      <w:marRight w:val="0"/>
      <w:marTop w:val="0"/>
      <w:marBottom w:val="0"/>
      <w:divBdr>
        <w:top w:val="none" w:sz="0" w:space="0" w:color="auto"/>
        <w:left w:val="none" w:sz="0" w:space="0" w:color="auto"/>
        <w:bottom w:val="none" w:sz="0" w:space="0" w:color="auto"/>
        <w:right w:val="none" w:sz="0" w:space="0" w:color="auto"/>
      </w:divBdr>
      <w:divsChild>
        <w:div w:id="274485769">
          <w:marLeft w:val="0"/>
          <w:marRight w:val="0"/>
          <w:marTop w:val="0"/>
          <w:marBottom w:val="0"/>
          <w:divBdr>
            <w:top w:val="none" w:sz="0" w:space="0" w:color="auto"/>
            <w:left w:val="none" w:sz="0" w:space="0" w:color="auto"/>
            <w:bottom w:val="none" w:sz="0" w:space="0" w:color="auto"/>
            <w:right w:val="none" w:sz="0" w:space="0" w:color="auto"/>
          </w:divBdr>
          <w:divsChild>
            <w:div w:id="620651511">
              <w:marLeft w:val="0"/>
              <w:marRight w:val="0"/>
              <w:marTop w:val="0"/>
              <w:marBottom w:val="0"/>
              <w:divBdr>
                <w:top w:val="none" w:sz="0" w:space="0" w:color="auto"/>
                <w:left w:val="none" w:sz="0" w:space="0" w:color="auto"/>
                <w:bottom w:val="none" w:sz="0" w:space="0" w:color="auto"/>
                <w:right w:val="none" w:sz="0" w:space="0" w:color="auto"/>
              </w:divBdr>
              <w:divsChild>
                <w:div w:id="329600507">
                  <w:marLeft w:val="480"/>
                  <w:marRight w:val="0"/>
                  <w:marTop w:val="0"/>
                  <w:marBottom w:val="0"/>
                  <w:divBdr>
                    <w:top w:val="none" w:sz="0" w:space="0" w:color="auto"/>
                    <w:left w:val="none" w:sz="0" w:space="0" w:color="auto"/>
                    <w:bottom w:val="none" w:sz="0" w:space="0" w:color="auto"/>
                    <w:right w:val="none" w:sz="0" w:space="0" w:color="auto"/>
                  </w:divBdr>
                  <w:divsChild>
                    <w:div w:id="1084499077">
                      <w:marLeft w:val="0"/>
                      <w:marRight w:val="0"/>
                      <w:marTop w:val="0"/>
                      <w:marBottom w:val="0"/>
                      <w:divBdr>
                        <w:top w:val="none" w:sz="0" w:space="0" w:color="auto"/>
                        <w:left w:val="none" w:sz="0" w:space="0" w:color="auto"/>
                        <w:bottom w:val="none" w:sz="0" w:space="0" w:color="auto"/>
                        <w:right w:val="none" w:sz="0" w:space="0" w:color="auto"/>
                      </w:divBdr>
                      <w:divsChild>
                        <w:div w:id="985209196">
                          <w:marLeft w:val="0"/>
                          <w:marRight w:val="0"/>
                          <w:marTop w:val="0"/>
                          <w:marBottom w:val="0"/>
                          <w:divBdr>
                            <w:top w:val="none" w:sz="0" w:space="0" w:color="auto"/>
                            <w:left w:val="none" w:sz="0" w:space="0" w:color="auto"/>
                            <w:bottom w:val="none" w:sz="0" w:space="0" w:color="auto"/>
                            <w:right w:val="none" w:sz="0" w:space="0" w:color="auto"/>
                          </w:divBdr>
                          <w:divsChild>
                            <w:div w:id="175612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501005">
      <w:bodyDiv w:val="1"/>
      <w:marLeft w:val="0"/>
      <w:marRight w:val="0"/>
      <w:marTop w:val="0"/>
      <w:marBottom w:val="0"/>
      <w:divBdr>
        <w:top w:val="none" w:sz="0" w:space="0" w:color="auto"/>
        <w:left w:val="none" w:sz="0" w:space="0" w:color="auto"/>
        <w:bottom w:val="none" w:sz="0" w:space="0" w:color="auto"/>
        <w:right w:val="none" w:sz="0" w:space="0" w:color="auto"/>
      </w:divBdr>
    </w:div>
    <w:div w:id="1359545689">
      <w:bodyDiv w:val="1"/>
      <w:marLeft w:val="0"/>
      <w:marRight w:val="0"/>
      <w:marTop w:val="0"/>
      <w:marBottom w:val="0"/>
      <w:divBdr>
        <w:top w:val="none" w:sz="0" w:space="0" w:color="auto"/>
        <w:left w:val="none" w:sz="0" w:space="0" w:color="auto"/>
        <w:bottom w:val="none" w:sz="0" w:space="0" w:color="auto"/>
        <w:right w:val="none" w:sz="0" w:space="0" w:color="auto"/>
      </w:divBdr>
    </w:div>
    <w:div w:id="1373920637">
      <w:bodyDiv w:val="1"/>
      <w:marLeft w:val="0"/>
      <w:marRight w:val="0"/>
      <w:marTop w:val="0"/>
      <w:marBottom w:val="0"/>
      <w:divBdr>
        <w:top w:val="none" w:sz="0" w:space="0" w:color="auto"/>
        <w:left w:val="none" w:sz="0" w:space="0" w:color="auto"/>
        <w:bottom w:val="none" w:sz="0" w:space="0" w:color="auto"/>
        <w:right w:val="none" w:sz="0" w:space="0" w:color="auto"/>
      </w:divBdr>
    </w:div>
    <w:div w:id="1385517777">
      <w:bodyDiv w:val="1"/>
      <w:marLeft w:val="0"/>
      <w:marRight w:val="0"/>
      <w:marTop w:val="0"/>
      <w:marBottom w:val="0"/>
      <w:divBdr>
        <w:top w:val="none" w:sz="0" w:space="0" w:color="auto"/>
        <w:left w:val="none" w:sz="0" w:space="0" w:color="auto"/>
        <w:bottom w:val="none" w:sz="0" w:space="0" w:color="auto"/>
        <w:right w:val="none" w:sz="0" w:space="0" w:color="auto"/>
      </w:divBdr>
    </w:div>
    <w:div w:id="1397704605">
      <w:bodyDiv w:val="1"/>
      <w:marLeft w:val="0"/>
      <w:marRight w:val="0"/>
      <w:marTop w:val="0"/>
      <w:marBottom w:val="0"/>
      <w:divBdr>
        <w:top w:val="none" w:sz="0" w:space="0" w:color="auto"/>
        <w:left w:val="none" w:sz="0" w:space="0" w:color="auto"/>
        <w:bottom w:val="none" w:sz="0" w:space="0" w:color="auto"/>
        <w:right w:val="none" w:sz="0" w:space="0" w:color="auto"/>
      </w:divBdr>
    </w:div>
    <w:div w:id="1409688868">
      <w:bodyDiv w:val="1"/>
      <w:marLeft w:val="0"/>
      <w:marRight w:val="0"/>
      <w:marTop w:val="0"/>
      <w:marBottom w:val="0"/>
      <w:divBdr>
        <w:top w:val="none" w:sz="0" w:space="0" w:color="auto"/>
        <w:left w:val="none" w:sz="0" w:space="0" w:color="auto"/>
        <w:bottom w:val="none" w:sz="0" w:space="0" w:color="auto"/>
        <w:right w:val="none" w:sz="0" w:space="0" w:color="auto"/>
      </w:divBdr>
    </w:div>
    <w:div w:id="1414738832">
      <w:bodyDiv w:val="1"/>
      <w:marLeft w:val="0"/>
      <w:marRight w:val="0"/>
      <w:marTop w:val="0"/>
      <w:marBottom w:val="0"/>
      <w:divBdr>
        <w:top w:val="none" w:sz="0" w:space="0" w:color="auto"/>
        <w:left w:val="none" w:sz="0" w:space="0" w:color="auto"/>
        <w:bottom w:val="none" w:sz="0" w:space="0" w:color="auto"/>
        <w:right w:val="none" w:sz="0" w:space="0" w:color="auto"/>
      </w:divBdr>
    </w:div>
    <w:div w:id="1423062767">
      <w:bodyDiv w:val="1"/>
      <w:marLeft w:val="0"/>
      <w:marRight w:val="0"/>
      <w:marTop w:val="0"/>
      <w:marBottom w:val="0"/>
      <w:divBdr>
        <w:top w:val="none" w:sz="0" w:space="0" w:color="auto"/>
        <w:left w:val="none" w:sz="0" w:space="0" w:color="auto"/>
        <w:bottom w:val="none" w:sz="0" w:space="0" w:color="auto"/>
        <w:right w:val="none" w:sz="0" w:space="0" w:color="auto"/>
      </w:divBdr>
    </w:div>
    <w:div w:id="1434592655">
      <w:bodyDiv w:val="1"/>
      <w:marLeft w:val="0"/>
      <w:marRight w:val="0"/>
      <w:marTop w:val="0"/>
      <w:marBottom w:val="0"/>
      <w:divBdr>
        <w:top w:val="none" w:sz="0" w:space="0" w:color="auto"/>
        <w:left w:val="none" w:sz="0" w:space="0" w:color="auto"/>
        <w:bottom w:val="none" w:sz="0" w:space="0" w:color="auto"/>
        <w:right w:val="none" w:sz="0" w:space="0" w:color="auto"/>
      </w:divBdr>
      <w:divsChild>
        <w:div w:id="959725147">
          <w:marLeft w:val="0"/>
          <w:marRight w:val="0"/>
          <w:marTop w:val="0"/>
          <w:marBottom w:val="0"/>
          <w:divBdr>
            <w:top w:val="none" w:sz="0" w:space="0" w:color="auto"/>
            <w:left w:val="none" w:sz="0" w:space="0" w:color="auto"/>
            <w:bottom w:val="none" w:sz="0" w:space="0" w:color="auto"/>
            <w:right w:val="none" w:sz="0" w:space="0" w:color="auto"/>
          </w:divBdr>
          <w:divsChild>
            <w:div w:id="925190908">
              <w:marLeft w:val="0"/>
              <w:marRight w:val="0"/>
              <w:marTop w:val="0"/>
              <w:marBottom w:val="0"/>
              <w:divBdr>
                <w:top w:val="none" w:sz="0" w:space="0" w:color="auto"/>
                <w:left w:val="none" w:sz="0" w:space="0" w:color="auto"/>
                <w:bottom w:val="none" w:sz="0" w:space="0" w:color="auto"/>
                <w:right w:val="none" w:sz="0" w:space="0" w:color="auto"/>
              </w:divBdr>
              <w:divsChild>
                <w:div w:id="1082336176">
                  <w:marLeft w:val="0"/>
                  <w:marRight w:val="0"/>
                  <w:marTop w:val="0"/>
                  <w:marBottom w:val="0"/>
                  <w:divBdr>
                    <w:top w:val="none" w:sz="0" w:space="0" w:color="auto"/>
                    <w:left w:val="none" w:sz="0" w:space="0" w:color="auto"/>
                    <w:bottom w:val="none" w:sz="0" w:space="0" w:color="auto"/>
                    <w:right w:val="none" w:sz="0" w:space="0" w:color="auto"/>
                  </w:divBdr>
                  <w:divsChild>
                    <w:div w:id="689182196">
                      <w:marLeft w:val="0"/>
                      <w:marRight w:val="0"/>
                      <w:marTop w:val="0"/>
                      <w:marBottom w:val="0"/>
                      <w:divBdr>
                        <w:top w:val="none" w:sz="0" w:space="0" w:color="auto"/>
                        <w:left w:val="none" w:sz="0" w:space="0" w:color="auto"/>
                        <w:bottom w:val="none" w:sz="0" w:space="0" w:color="auto"/>
                        <w:right w:val="none" w:sz="0" w:space="0" w:color="auto"/>
                      </w:divBdr>
                      <w:divsChild>
                        <w:div w:id="930115489">
                          <w:marLeft w:val="0"/>
                          <w:marRight w:val="0"/>
                          <w:marTop w:val="0"/>
                          <w:marBottom w:val="0"/>
                          <w:divBdr>
                            <w:top w:val="none" w:sz="0" w:space="0" w:color="auto"/>
                            <w:left w:val="none" w:sz="0" w:space="0" w:color="auto"/>
                            <w:bottom w:val="none" w:sz="0" w:space="0" w:color="auto"/>
                            <w:right w:val="none" w:sz="0" w:space="0" w:color="auto"/>
                          </w:divBdr>
                          <w:divsChild>
                            <w:div w:id="1666009018">
                              <w:marLeft w:val="0"/>
                              <w:marRight w:val="0"/>
                              <w:marTop w:val="0"/>
                              <w:marBottom w:val="0"/>
                              <w:divBdr>
                                <w:top w:val="none" w:sz="0" w:space="0" w:color="auto"/>
                                <w:left w:val="none" w:sz="0" w:space="0" w:color="auto"/>
                                <w:bottom w:val="none" w:sz="0" w:space="0" w:color="auto"/>
                                <w:right w:val="none" w:sz="0" w:space="0" w:color="auto"/>
                              </w:divBdr>
                              <w:divsChild>
                                <w:div w:id="116582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210014">
      <w:bodyDiv w:val="1"/>
      <w:marLeft w:val="0"/>
      <w:marRight w:val="0"/>
      <w:marTop w:val="0"/>
      <w:marBottom w:val="0"/>
      <w:divBdr>
        <w:top w:val="none" w:sz="0" w:space="0" w:color="auto"/>
        <w:left w:val="none" w:sz="0" w:space="0" w:color="auto"/>
        <w:bottom w:val="none" w:sz="0" w:space="0" w:color="auto"/>
        <w:right w:val="none" w:sz="0" w:space="0" w:color="auto"/>
      </w:divBdr>
    </w:div>
    <w:div w:id="1464033765">
      <w:bodyDiv w:val="1"/>
      <w:marLeft w:val="0"/>
      <w:marRight w:val="0"/>
      <w:marTop w:val="0"/>
      <w:marBottom w:val="0"/>
      <w:divBdr>
        <w:top w:val="none" w:sz="0" w:space="0" w:color="auto"/>
        <w:left w:val="none" w:sz="0" w:space="0" w:color="auto"/>
        <w:bottom w:val="none" w:sz="0" w:space="0" w:color="auto"/>
        <w:right w:val="none" w:sz="0" w:space="0" w:color="auto"/>
      </w:divBdr>
      <w:divsChild>
        <w:div w:id="1406101844">
          <w:marLeft w:val="0"/>
          <w:marRight w:val="0"/>
          <w:marTop w:val="0"/>
          <w:marBottom w:val="0"/>
          <w:divBdr>
            <w:top w:val="none" w:sz="0" w:space="0" w:color="auto"/>
            <w:left w:val="none" w:sz="0" w:space="0" w:color="auto"/>
            <w:bottom w:val="none" w:sz="0" w:space="0" w:color="auto"/>
            <w:right w:val="none" w:sz="0" w:space="0" w:color="auto"/>
          </w:divBdr>
          <w:divsChild>
            <w:div w:id="966273769">
              <w:marLeft w:val="0"/>
              <w:marRight w:val="0"/>
              <w:marTop w:val="0"/>
              <w:marBottom w:val="0"/>
              <w:divBdr>
                <w:top w:val="none" w:sz="0" w:space="0" w:color="auto"/>
                <w:left w:val="none" w:sz="0" w:space="0" w:color="auto"/>
                <w:bottom w:val="none" w:sz="0" w:space="0" w:color="auto"/>
                <w:right w:val="none" w:sz="0" w:space="0" w:color="auto"/>
              </w:divBdr>
              <w:divsChild>
                <w:div w:id="2141651946">
                  <w:marLeft w:val="0"/>
                  <w:marRight w:val="0"/>
                  <w:marTop w:val="0"/>
                  <w:marBottom w:val="0"/>
                  <w:divBdr>
                    <w:top w:val="none" w:sz="0" w:space="0" w:color="auto"/>
                    <w:left w:val="none" w:sz="0" w:space="0" w:color="auto"/>
                    <w:bottom w:val="none" w:sz="0" w:space="0" w:color="auto"/>
                    <w:right w:val="none" w:sz="0" w:space="0" w:color="auto"/>
                  </w:divBdr>
                  <w:divsChild>
                    <w:div w:id="1967613649">
                      <w:marLeft w:val="0"/>
                      <w:marRight w:val="0"/>
                      <w:marTop w:val="0"/>
                      <w:marBottom w:val="0"/>
                      <w:divBdr>
                        <w:top w:val="none" w:sz="0" w:space="0" w:color="auto"/>
                        <w:left w:val="none" w:sz="0" w:space="0" w:color="auto"/>
                        <w:bottom w:val="none" w:sz="0" w:space="0" w:color="auto"/>
                        <w:right w:val="none" w:sz="0" w:space="0" w:color="auto"/>
                      </w:divBdr>
                      <w:divsChild>
                        <w:div w:id="473986806">
                          <w:marLeft w:val="0"/>
                          <w:marRight w:val="0"/>
                          <w:marTop w:val="0"/>
                          <w:marBottom w:val="0"/>
                          <w:divBdr>
                            <w:top w:val="none" w:sz="0" w:space="0" w:color="auto"/>
                            <w:left w:val="none" w:sz="0" w:space="0" w:color="auto"/>
                            <w:bottom w:val="none" w:sz="0" w:space="0" w:color="auto"/>
                            <w:right w:val="none" w:sz="0" w:space="0" w:color="auto"/>
                          </w:divBdr>
                          <w:divsChild>
                            <w:div w:id="1953396605">
                              <w:marLeft w:val="0"/>
                              <w:marRight w:val="0"/>
                              <w:marTop w:val="0"/>
                              <w:marBottom w:val="0"/>
                              <w:divBdr>
                                <w:top w:val="none" w:sz="0" w:space="0" w:color="auto"/>
                                <w:left w:val="none" w:sz="0" w:space="0" w:color="auto"/>
                                <w:bottom w:val="none" w:sz="0" w:space="0" w:color="auto"/>
                                <w:right w:val="none" w:sz="0" w:space="0" w:color="auto"/>
                              </w:divBdr>
                              <w:divsChild>
                                <w:div w:id="800851821">
                                  <w:marLeft w:val="0"/>
                                  <w:marRight w:val="0"/>
                                  <w:marTop w:val="0"/>
                                  <w:marBottom w:val="0"/>
                                  <w:divBdr>
                                    <w:top w:val="none" w:sz="0" w:space="0" w:color="auto"/>
                                    <w:left w:val="none" w:sz="0" w:space="0" w:color="auto"/>
                                    <w:bottom w:val="none" w:sz="0" w:space="0" w:color="auto"/>
                                    <w:right w:val="none" w:sz="0" w:space="0" w:color="auto"/>
                                  </w:divBdr>
                                  <w:divsChild>
                                    <w:div w:id="201284042">
                                      <w:marLeft w:val="0"/>
                                      <w:marRight w:val="0"/>
                                      <w:marTop w:val="0"/>
                                      <w:marBottom w:val="0"/>
                                      <w:divBdr>
                                        <w:top w:val="none" w:sz="0" w:space="0" w:color="auto"/>
                                        <w:left w:val="none" w:sz="0" w:space="0" w:color="auto"/>
                                        <w:bottom w:val="none" w:sz="0" w:space="0" w:color="auto"/>
                                        <w:right w:val="none" w:sz="0" w:space="0" w:color="auto"/>
                                      </w:divBdr>
                                      <w:divsChild>
                                        <w:div w:id="431974060">
                                          <w:marLeft w:val="0"/>
                                          <w:marRight w:val="0"/>
                                          <w:marTop w:val="0"/>
                                          <w:marBottom w:val="0"/>
                                          <w:divBdr>
                                            <w:top w:val="none" w:sz="0" w:space="0" w:color="auto"/>
                                            <w:left w:val="none" w:sz="0" w:space="0" w:color="auto"/>
                                            <w:bottom w:val="none" w:sz="0" w:space="0" w:color="auto"/>
                                            <w:right w:val="none" w:sz="0" w:space="0" w:color="auto"/>
                                          </w:divBdr>
                                          <w:divsChild>
                                            <w:div w:id="1840579895">
                                              <w:marLeft w:val="0"/>
                                              <w:marRight w:val="0"/>
                                              <w:marTop w:val="0"/>
                                              <w:marBottom w:val="0"/>
                                              <w:divBdr>
                                                <w:top w:val="single" w:sz="12" w:space="2" w:color="FFFFCC"/>
                                                <w:left w:val="single" w:sz="12" w:space="2" w:color="FFFFCC"/>
                                                <w:bottom w:val="single" w:sz="12" w:space="2" w:color="FFFFCC"/>
                                                <w:right w:val="single" w:sz="12" w:space="0" w:color="FFFFCC"/>
                                              </w:divBdr>
                                              <w:divsChild>
                                                <w:div w:id="1281766166">
                                                  <w:marLeft w:val="0"/>
                                                  <w:marRight w:val="0"/>
                                                  <w:marTop w:val="0"/>
                                                  <w:marBottom w:val="0"/>
                                                  <w:divBdr>
                                                    <w:top w:val="none" w:sz="0" w:space="0" w:color="auto"/>
                                                    <w:left w:val="none" w:sz="0" w:space="0" w:color="auto"/>
                                                    <w:bottom w:val="none" w:sz="0" w:space="0" w:color="auto"/>
                                                    <w:right w:val="none" w:sz="0" w:space="0" w:color="auto"/>
                                                  </w:divBdr>
                                                  <w:divsChild>
                                                    <w:div w:id="1878085106">
                                                      <w:marLeft w:val="0"/>
                                                      <w:marRight w:val="0"/>
                                                      <w:marTop w:val="0"/>
                                                      <w:marBottom w:val="0"/>
                                                      <w:divBdr>
                                                        <w:top w:val="none" w:sz="0" w:space="0" w:color="auto"/>
                                                        <w:left w:val="none" w:sz="0" w:space="0" w:color="auto"/>
                                                        <w:bottom w:val="none" w:sz="0" w:space="0" w:color="auto"/>
                                                        <w:right w:val="none" w:sz="0" w:space="0" w:color="auto"/>
                                                      </w:divBdr>
                                                      <w:divsChild>
                                                        <w:div w:id="1684700318">
                                                          <w:marLeft w:val="0"/>
                                                          <w:marRight w:val="0"/>
                                                          <w:marTop w:val="0"/>
                                                          <w:marBottom w:val="0"/>
                                                          <w:divBdr>
                                                            <w:top w:val="none" w:sz="0" w:space="0" w:color="auto"/>
                                                            <w:left w:val="none" w:sz="0" w:space="0" w:color="auto"/>
                                                            <w:bottom w:val="none" w:sz="0" w:space="0" w:color="auto"/>
                                                            <w:right w:val="none" w:sz="0" w:space="0" w:color="auto"/>
                                                          </w:divBdr>
                                                          <w:divsChild>
                                                            <w:div w:id="1248466114">
                                                              <w:marLeft w:val="0"/>
                                                              <w:marRight w:val="0"/>
                                                              <w:marTop w:val="0"/>
                                                              <w:marBottom w:val="0"/>
                                                              <w:divBdr>
                                                                <w:top w:val="none" w:sz="0" w:space="0" w:color="auto"/>
                                                                <w:left w:val="none" w:sz="0" w:space="0" w:color="auto"/>
                                                                <w:bottom w:val="none" w:sz="0" w:space="0" w:color="auto"/>
                                                                <w:right w:val="none" w:sz="0" w:space="0" w:color="auto"/>
                                                              </w:divBdr>
                                                              <w:divsChild>
                                                                <w:div w:id="5602605">
                                                                  <w:marLeft w:val="0"/>
                                                                  <w:marRight w:val="0"/>
                                                                  <w:marTop w:val="0"/>
                                                                  <w:marBottom w:val="0"/>
                                                                  <w:divBdr>
                                                                    <w:top w:val="none" w:sz="0" w:space="0" w:color="auto"/>
                                                                    <w:left w:val="none" w:sz="0" w:space="0" w:color="auto"/>
                                                                    <w:bottom w:val="none" w:sz="0" w:space="0" w:color="auto"/>
                                                                    <w:right w:val="none" w:sz="0" w:space="0" w:color="auto"/>
                                                                  </w:divBdr>
                                                                  <w:divsChild>
                                                                    <w:div w:id="929198168">
                                                                      <w:marLeft w:val="0"/>
                                                                      <w:marRight w:val="0"/>
                                                                      <w:marTop w:val="0"/>
                                                                      <w:marBottom w:val="0"/>
                                                                      <w:divBdr>
                                                                        <w:top w:val="none" w:sz="0" w:space="0" w:color="auto"/>
                                                                        <w:left w:val="none" w:sz="0" w:space="0" w:color="auto"/>
                                                                        <w:bottom w:val="none" w:sz="0" w:space="0" w:color="auto"/>
                                                                        <w:right w:val="none" w:sz="0" w:space="0" w:color="auto"/>
                                                                      </w:divBdr>
                                                                      <w:divsChild>
                                                                        <w:div w:id="1164052452">
                                                                          <w:marLeft w:val="0"/>
                                                                          <w:marRight w:val="0"/>
                                                                          <w:marTop w:val="0"/>
                                                                          <w:marBottom w:val="0"/>
                                                                          <w:divBdr>
                                                                            <w:top w:val="none" w:sz="0" w:space="0" w:color="auto"/>
                                                                            <w:left w:val="none" w:sz="0" w:space="0" w:color="auto"/>
                                                                            <w:bottom w:val="none" w:sz="0" w:space="0" w:color="auto"/>
                                                                            <w:right w:val="none" w:sz="0" w:space="0" w:color="auto"/>
                                                                          </w:divBdr>
                                                                          <w:divsChild>
                                                                            <w:div w:id="86657942">
                                                                              <w:marLeft w:val="0"/>
                                                                              <w:marRight w:val="0"/>
                                                                              <w:marTop w:val="0"/>
                                                                              <w:marBottom w:val="0"/>
                                                                              <w:divBdr>
                                                                                <w:top w:val="none" w:sz="0" w:space="0" w:color="auto"/>
                                                                                <w:left w:val="none" w:sz="0" w:space="0" w:color="auto"/>
                                                                                <w:bottom w:val="none" w:sz="0" w:space="0" w:color="auto"/>
                                                                                <w:right w:val="none" w:sz="0" w:space="0" w:color="auto"/>
                                                                              </w:divBdr>
                                                                              <w:divsChild>
                                                                                <w:div w:id="2099019234">
                                                                                  <w:marLeft w:val="0"/>
                                                                                  <w:marRight w:val="0"/>
                                                                                  <w:marTop w:val="0"/>
                                                                                  <w:marBottom w:val="0"/>
                                                                                  <w:divBdr>
                                                                                    <w:top w:val="none" w:sz="0" w:space="0" w:color="auto"/>
                                                                                    <w:left w:val="none" w:sz="0" w:space="0" w:color="auto"/>
                                                                                    <w:bottom w:val="none" w:sz="0" w:space="0" w:color="auto"/>
                                                                                    <w:right w:val="none" w:sz="0" w:space="0" w:color="auto"/>
                                                                                  </w:divBdr>
                                                                                  <w:divsChild>
                                                                                    <w:div w:id="205412131">
                                                                                      <w:marLeft w:val="0"/>
                                                                                      <w:marRight w:val="0"/>
                                                                                      <w:marTop w:val="0"/>
                                                                                      <w:marBottom w:val="0"/>
                                                                                      <w:divBdr>
                                                                                        <w:top w:val="none" w:sz="0" w:space="0" w:color="auto"/>
                                                                                        <w:left w:val="none" w:sz="0" w:space="0" w:color="auto"/>
                                                                                        <w:bottom w:val="none" w:sz="0" w:space="0" w:color="auto"/>
                                                                                        <w:right w:val="none" w:sz="0" w:space="0" w:color="auto"/>
                                                                                      </w:divBdr>
                                                                                      <w:divsChild>
                                                                                        <w:div w:id="1927569688">
                                                                                          <w:marLeft w:val="0"/>
                                                                                          <w:marRight w:val="100"/>
                                                                                          <w:marTop w:val="0"/>
                                                                                          <w:marBottom w:val="125"/>
                                                                                          <w:divBdr>
                                                                                            <w:top w:val="single" w:sz="2" w:space="0" w:color="EFEFEF"/>
                                                                                            <w:left w:val="single" w:sz="4" w:space="0" w:color="EFEFEF"/>
                                                                                            <w:bottom w:val="single" w:sz="4" w:space="0" w:color="E2E2E2"/>
                                                                                            <w:right w:val="single" w:sz="4" w:space="0" w:color="EFEFEF"/>
                                                                                          </w:divBdr>
                                                                                          <w:divsChild>
                                                                                            <w:div w:id="120195072">
                                                                                              <w:marLeft w:val="0"/>
                                                                                              <w:marRight w:val="0"/>
                                                                                              <w:marTop w:val="0"/>
                                                                                              <w:marBottom w:val="0"/>
                                                                                              <w:divBdr>
                                                                                                <w:top w:val="none" w:sz="0" w:space="0" w:color="auto"/>
                                                                                                <w:left w:val="none" w:sz="0" w:space="0" w:color="auto"/>
                                                                                                <w:bottom w:val="none" w:sz="0" w:space="0" w:color="auto"/>
                                                                                                <w:right w:val="none" w:sz="0" w:space="0" w:color="auto"/>
                                                                                              </w:divBdr>
                                                                                              <w:divsChild>
                                                                                                <w:div w:id="653491489">
                                                                                                  <w:marLeft w:val="0"/>
                                                                                                  <w:marRight w:val="0"/>
                                                                                                  <w:marTop w:val="0"/>
                                                                                                  <w:marBottom w:val="0"/>
                                                                                                  <w:divBdr>
                                                                                                    <w:top w:val="none" w:sz="0" w:space="0" w:color="auto"/>
                                                                                                    <w:left w:val="none" w:sz="0" w:space="0" w:color="auto"/>
                                                                                                    <w:bottom w:val="none" w:sz="0" w:space="0" w:color="auto"/>
                                                                                                    <w:right w:val="none" w:sz="0" w:space="0" w:color="auto"/>
                                                                                                  </w:divBdr>
                                                                                                  <w:divsChild>
                                                                                                    <w:div w:id="1014110431">
                                                                                                      <w:marLeft w:val="0"/>
                                                                                                      <w:marRight w:val="0"/>
                                                                                                      <w:marTop w:val="0"/>
                                                                                                      <w:marBottom w:val="0"/>
                                                                                                      <w:divBdr>
                                                                                                        <w:top w:val="none" w:sz="0" w:space="0" w:color="auto"/>
                                                                                                        <w:left w:val="none" w:sz="0" w:space="0" w:color="auto"/>
                                                                                                        <w:bottom w:val="none" w:sz="0" w:space="0" w:color="auto"/>
                                                                                                        <w:right w:val="none" w:sz="0" w:space="0" w:color="auto"/>
                                                                                                      </w:divBdr>
                                                                                                      <w:divsChild>
                                                                                                        <w:div w:id="1532257475">
                                                                                                          <w:marLeft w:val="0"/>
                                                                                                          <w:marRight w:val="0"/>
                                                                                                          <w:marTop w:val="0"/>
                                                                                                          <w:marBottom w:val="0"/>
                                                                                                          <w:divBdr>
                                                                                                            <w:top w:val="none" w:sz="0" w:space="0" w:color="auto"/>
                                                                                                            <w:left w:val="none" w:sz="0" w:space="0" w:color="auto"/>
                                                                                                            <w:bottom w:val="none" w:sz="0" w:space="0" w:color="auto"/>
                                                                                                            <w:right w:val="none" w:sz="0" w:space="0" w:color="auto"/>
                                                                                                          </w:divBdr>
                                                                                                          <w:divsChild>
                                                                                                            <w:div w:id="1563173566">
                                                                                                              <w:marLeft w:val="0"/>
                                                                                                              <w:marRight w:val="0"/>
                                                                                                              <w:marTop w:val="0"/>
                                                                                                              <w:marBottom w:val="0"/>
                                                                                                              <w:divBdr>
                                                                                                                <w:top w:val="single" w:sz="2" w:space="3" w:color="D8D8D8"/>
                                                                                                                <w:left w:val="single" w:sz="2" w:space="0" w:color="D8D8D8"/>
                                                                                                                <w:bottom w:val="single" w:sz="2" w:space="3" w:color="D8D8D8"/>
                                                                                                                <w:right w:val="single" w:sz="2" w:space="0" w:color="D8D8D8"/>
                                                                                                              </w:divBdr>
                                                                                                              <w:divsChild>
                                                                                                                <w:div w:id="93940385">
                                                                                                                  <w:marLeft w:val="188"/>
                                                                                                                  <w:marRight w:val="188"/>
                                                                                                                  <w:marTop w:val="63"/>
                                                                                                                  <w:marBottom w:val="63"/>
                                                                                                                  <w:divBdr>
                                                                                                                    <w:top w:val="none" w:sz="0" w:space="0" w:color="auto"/>
                                                                                                                    <w:left w:val="none" w:sz="0" w:space="0" w:color="auto"/>
                                                                                                                    <w:bottom w:val="none" w:sz="0" w:space="0" w:color="auto"/>
                                                                                                                    <w:right w:val="none" w:sz="0" w:space="0" w:color="auto"/>
                                                                                                                  </w:divBdr>
                                                                                                                  <w:divsChild>
                                                                                                                    <w:div w:id="50347079">
                                                                                                                      <w:marLeft w:val="0"/>
                                                                                                                      <w:marRight w:val="0"/>
                                                                                                                      <w:marTop w:val="0"/>
                                                                                                                      <w:marBottom w:val="0"/>
                                                                                                                      <w:divBdr>
                                                                                                                        <w:top w:val="single" w:sz="4" w:space="0" w:color="auto"/>
                                                                                                                        <w:left w:val="single" w:sz="4" w:space="0" w:color="auto"/>
                                                                                                                        <w:bottom w:val="single" w:sz="4" w:space="0" w:color="auto"/>
                                                                                                                        <w:right w:val="single" w:sz="4" w:space="0" w:color="auto"/>
                                                                                                                      </w:divBdr>
                                                                                                                      <w:divsChild>
                                                                                                                        <w:div w:id="77792603">
                                                                                                                          <w:marLeft w:val="0"/>
                                                                                                                          <w:marRight w:val="0"/>
                                                                                                                          <w:marTop w:val="0"/>
                                                                                                                          <w:marBottom w:val="0"/>
                                                                                                                          <w:divBdr>
                                                                                                                            <w:top w:val="none" w:sz="0" w:space="0" w:color="auto"/>
                                                                                                                            <w:left w:val="none" w:sz="0" w:space="0" w:color="auto"/>
                                                                                                                            <w:bottom w:val="none" w:sz="0" w:space="0" w:color="auto"/>
                                                                                                                            <w:right w:val="none" w:sz="0" w:space="0" w:color="auto"/>
                                                                                                                          </w:divBdr>
                                                                                                                          <w:divsChild>
                                                                                                                            <w:div w:id="132254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5750217">
      <w:bodyDiv w:val="1"/>
      <w:marLeft w:val="0"/>
      <w:marRight w:val="0"/>
      <w:marTop w:val="0"/>
      <w:marBottom w:val="0"/>
      <w:divBdr>
        <w:top w:val="none" w:sz="0" w:space="0" w:color="auto"/>
        <w:left w:val="none" w:sz="0" w:space="0" w:color="auto"/>
        <w:bottom w:val="none" w:sz="0" w:space="0" w:color="auto"/>
        <w:right w:val="none" w:sz="0" w:space="0" w:color="auto"/>
      </w:divBdr>
    </w:div>
    <w:div w:id="1553884908">
      <w:bodyDiv w:val="1"/>
      <w:marLeft w:val="0"/>
      <w:marRight w:val="0"/>
      <w:marTop w:val="0"/>
      <w:marBottom w:val="0"/>
      <w:divBdr>
        <w:top w:val="none" w:sz="0" w:space="0" w:color="auto"/>
        <w:left w:val="none" w:sz="0" w:space="0" w:color="auto"/>
        <w:bottom w:val="none" w:sz="0" w:space="0" w:color="auto"/>
        <w:right w:val="none" w:sz="0" w:space="0" w:color="auto"/>
      </w:divBdr>
    </w:div>
    <w:div w:id="1643583452">
      <w:bodyDiv w:val="1"/>
      <w:marLeft w:val="0"/>
      <w:marRight w:val="0"/>
      <w:marTop w:val="0"/>
      <w:marBottom w:val="0"/>
      <w:divBdr>
        <w:top w:val="none" w:sz="0" w:space="0" w:color="auto"/>
        <w:left w:val="none" w:sz="0" w:space="0" w:color="auto"/>
        <w:bottom w:val="none" w:sz="0" w:space="0" w:color="auto"/>
        <w:right w:val="none" w:sz="0" w:space="0" w:color="auto"/>
      </w:divBdr>
      <w:divsChild>
        <w:div w:id="422847563">
          <w:marLeft w:val="0"/>
          <w:marRight w:val="0"/>
          <w:marTop w:val="0"/>
          <w:marBottom w:val="0"/>
          <w:divBdr>
            <w:top w:val="none" w:sz="0" w:space="0" w:color="auto"/>
            <w:left w:val="none" w:sz="0" w:space="0" w:color="auto"/>
            <w:bottom w:val="none" w:sz="0" w:space="0" w:color="auto"/>
            <w:right w:val="none" w:sz="0" w:space="0" w:color="auto"/>
          </w:divBdr>
          <w:divsChild>
            <w:div w:id="687488051">
              <w:marLeft w:val="0"/>
              <w:marRight w:val="0"/>
              <w:marTop w:val="0"/>
              <w:marBottom w:val="0"/>
              <w:divBdr>
                <w:top w:val="none" w:sz="0" w:space="0" w:color="auto"/>
                <w:left w:val="none" w:sz="0" w:space="0" w:color="auto"/>
                <w:bottom w:val="none" w:sz="0" w:space="0" w:color="auto"/>
                <w:right w:val="none" w:sz="0" w:space="0" w:color="auto"/>
              </w:divBdr>
              <w:divsChild>
                <w:div w:id="1953245892">
                  <w:marLeft w:val="0"/>
                  <w:marRight w:val="0"/>
                  <w:marTop w:val="0"/>
                  <w:marBottom w:val="0"/>
                  <w:divBdr>
                    <w:top w:val="none" w:sz="0" w:space="0" w:color="auto"/>
                    <w:left w:val="none" w:sz="0" w:space="0" w:color="auto"/>
                    <w:bottom w:val="none" w:sz="0" w:space="0" w:color="auto"/>
                    <w:right w:val="none" w:sz="0" w:space="0" w:color="auto"/>
                  </w:divBdr>
                  <w:divsChild>
                    <w:div w:id="1043090837">
                      <w:marLeft w:val="0"/>
                      <w:marRight w:val="0"/>
                      <w:marTop w:val="0"/>
                      <w:marBottom w:val="0"/>
                      <w:divBdr>
                        <w:top w:val="none" w:sz="0" w:space="0" w:color="auto"/>
                        <w:left w:val="none" w:sz="0" w:space="0" w:color="auto"/>
                        <w:bottom w:val="none" w:sz="0" w:space="0" w:color="auto"/>
                        <w:right w:val="none" w:sz="0" w:space="0" w:color="auto"/>
                      </w:divBdr>
                      <w:divsChild>
                        <w:div w:id="546526873">
                          <w:marLeft w:val="0"/>
                          <w:marRight w:val="0"/>
                          <w:marTop w:val="0"/>
                          <w:marBottom w:val="0"/>
                          <w:divBdr>
                            <w:top w:val="none" w:sz="0" w:space="0" w:color="auto"/>
                            <w:left w:val="none" w:sz="0" w:space="0" w:color="auto"/>
                            <w:bottom w:val="none" w:sz="0" w:space="0" w:color="auto"/>
                            <w:right w:val="none" w:sz="0" w:space="0" w:color="auto"/>
                          </w:divBdr>
                          <w:divsChild>
                            <w:div w:id="39567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8053048">
      <w:bodyDiv w:val="1"/>
      <w:marLeft w:val="0"/>
      <w:marRight w:val="0"/>
      <w:marTop w:val="0"/>
      <w:marBottom w:val="0"/>
      <w:divBdr>
        <w:top w:val="none" w:sz="0" w:space="0" w:color="auto"/>
        <w:left w:val="none" w:sz="0" w:space="0" w:color="auto"/>
        <w:bottom w:val="none" w:sz="0" w:space="0" w:color="auto"/>
        <w:right w:val="none" w:sz="0" w:space="0" w:color="auto"/>
      </w:divBdr>
    </w:div>
    <w:div w:id="1649166715">
      <w:bodyDiv w:val="1"/>
      <w:marLeft w:val="0"/>
      <w:marRight w:val="0"/>
      <w:marTop w:val="0"/>
      <w:marBottom w:val="0"/>
      <w:divBdr>
        <w:top w:val="none" w:sz="0" w:space="0" w:color="auto"/>
        <w:left w:val="none" w:sz="0" w:space="0" w:color="auto"/>
        <w:bottom w:val="none" w:sz="0" w:space="0" w:color="auto"/>
        <w:right w:val="none" w:sz="0" w:space="0" w:color="auto"/>
      </w:divBdr>
    </w:div>
    <w:div w:id="1718969893">
      <w:bodyDiv w:val="1"/>
      <w:marLeft w:val="0"/>
      <w:marRight w:val="0"/>
      <w:marTop w:val="0"/>
      <w:marBottom w:val="0"/>
      <w:divBdr>
        <w:top w:val="none" w:sz="0" w:space="0" w:color="auto"/>
        <w:left w:val="none" w:sz="0" w:space="0" w:color="auto"/>
        <w:bottom w:val="none" w:sz="0" w:space="0" w:color="auto"/>
        <w:right w:val="none" w:sz="0" w:space="0" w:color="auto"/>
      </w:divBdr>
    </w:div>
    <w:div w:id="1787966048">
      <w:bodyDiv w:val="1"/>
      <w:marLeft w:val="0"/>
      <w:marRight w:val="0"/>
      <w:marTop w:val="0"/>
      <w:marBottom w:val="0"/>
      <w:divBdr>
        <w:top w:val="none" w:sz="0" w:space="0" w:color="auto"/>
        <w:left w:val="none" w:sz="0" w:space="0" w:color="auto"/>
        <w:bottom w:val="none" w:sz="0" w:space="0" w:color="auto"/>
        <w:right w:val="none" w:sz="0" w:space="0" w:color="auto"/>
      </w:divBdr>
    </w:div>
    <w:div w:id="1874151033">
      <w:bodyDiv w:val="1"/>
      <w:marLeft w:val="0"/>
      <w:marRight w:val="0"/>
      <w:marTop w:val="0"/>
      <w:marBottom w:val="0"/>
      <w:divBdr>
        <w:top w:val="none" w:sz="0" w:space="0" w:color="auto"/>
        <w:left w:val="none" w:sz="0" w:space="0" w:color="auto"/>
        <w:bottom w:val="none" w:sz="0" w:space="0" w:color="auto"/>
        <w:right w:val="none" w:sz="0" w:space="0" w:color="auto"/>
      </w:divBdr>
    </w:div>
    <w:div w:id="1879076513">
      <w:bodyDiv w:val="1"/>
      <w:marLeft w:val="0"/>
      <w:marRight w:val="0"/>
      <w:marTop w:val="0"/>
      <w:marBottom w:val="0"/>
      <w:divBdr>
        <w:top w:val="none" w:sz="0" w:space="0" w:color="auto"/>
        <w:left w:val="none" w:sz="0" w:space="0" w:color="auto"/>
        <w:bottom w:val="none" w:sz="0" w:space="0" w:color="auto"/>
        <w:right w:val="none" w:sz="0" w:space="0" w:color="auto"/>
      </w:divBdr>
    </w:div>
    <w:div w:id="1924411293">
      <w:bodyDiv w:val="1"/>
      <w:marLeft w:val="0"/>
      <w:marRight w:val="0"/>
      <w:marTop w:val="0"/>
      <w:marBottom w:val="0"/>
      <w:divBdr>
        <w:top w:val="none" w:sz="0" w:space="0" w:color="auto"/>
        <w:left w:val="none" w:sz="0" w:space="0" w:color="auto"/>
        <w:bottom w:val="none" w:sz="0" w:space="0" w:color="auto"/>
        <w:right w:val="none" w:sz="0" w:space="0" w:color="auto"/>
      </w:divBdr>
    </w:div>
    <w:div w:id="1970865938">
      <w:bodyDiv w:val="1"/>
      <w:marLeft w:val="0"/>
      <w:marRight w:val="0"/>
      <w:marTop w:val="0"/>
      <w:marBottom w:val="0"/>
      <w:divBdr>
        <w:top w:val="none" w:sz="0" w:space="0" w:color="auto"/>
        <w:left w:val="none" w:sz="0" w:space="0" w:color="auto"/>
        <w:bottom w:val="none" w:sz="0" w:space="0" w:color="auto"/>
        <w:right w:val="none" w:sz="0" w:space="0" w:color="auto"/>
      </w:divBdr>
    </w:div>
    <w:div w:id="1989626864">
      <w:bodyDiv w:val="1"/>
      <w:marLeft w:val="0"/>
      <w:marRight w:val="0"/>
      <w:marTop w:val="0"/>
      <w:marBottom w:val="0"/>
      <w:divBdr>
        <w:top w:val="none" w:sz="0" w:space="0" w:color="auto"/>
        <w:left w:val="none" w:sz="0" w:space="0" w:color="auto"/>
        <w:bottom w:val="none" w:sz="0" w:space="0" w:color="auto"/>
        <w:right w:val="none" w:sz="0" w:space="0" w:color="auto"/>
      </w:divBdr>
    </w:div>
    <w:div w:id="2025282009">
      <w:bodyDiv w:val="1"/>
      <w:marLeft w:val="0"/>
      <w:marRight w:val="0"/>
      <w:marTop w:val="0"/>
      <w:marBottom w:val="0"/>
      <w:divBdr>
        <w:top w:val="none" w:sz="0" w:space="0" w:color="auto"/>
        <w:left w:val="none" w:sz="0" w:space="0" w:color="auto"/>
        <w:bottom w:val="none" w:sz="0" w:space="0" w:color="auto"/>
        <w:right w:val="none" w:sz="0" w:space="0" w:color="auto"/>
      </w:divBdr>
    </w:div>
    <w:div w:id="2093090070">
      <w:bodyDiv w:val="1"/>
      <w:marLeft w:val="0"/>
      <w:marRight w:val="0"/>
      <w:marTop w:val="0"/>
      <w:marBottom w:val="0"/>
      <w:divBdr>
        <w:top w:val="none" w:sz="0" w:space="0" w:color="auto"/>
        <w:left w:val="none" w:sz="0" w:space="0" w:color="auto"/>
        <w:bottom w:val="none" w:sz="0" w:space="0" w:color="auto"/>
        <w:right w:val="none" w:sz="0" w:space="0" w:color="auto"/>
      </w:divBdr>
    </w:div>
    <w:div w:id="2101290534">
      <w:bodyDiv w:val="1"/>
      <w:marLeft w:val="0"/>
      <w:marRight w:val="0"/>
      <w:marTop w:val="0"/>
      <w:marBottom w:val="0"/>
      <w:divBdr>
        <w:top w:val="none" w:sz="0" w:space="0" w:color="auto"/>
        <w:left w:val="none" w:sz="0" w:space="0" w:color="auto"/>
        <w:bottom w:val="none" w:sz="0" w:space="0" w:color="auto"/>
        <w:right w:val="none" w:sz="0" w:space="0" w:color="auto"/>
      </w:divBdr>
    </w:div>
    <w:div w:id="2111663647">
      <w:bodyDiv w:val="1"/>
      <w:marLeft w:val="0"/>
      <w:marRight w:val="0"/>
      <w:marTop w:val="0"/>
      <w:marBottom w:val="0"/>
      <w:divBdr>
        <w:top w:val="none" w:sz="0" w:space="0" w:color="auto"/>
        <w:left w:val="none" w:sz="0" w:space="0" w:color="auto"/>
        <w:bottom w:val="none" w:sz="0" w:space="0" w:color="auto"/>
        <w:right w:val="none" w:sz="0" w:space="0" w:color="auto"/>
      </w:divBdr>
    </w:div>
    <w:div w:id="2115981631">
      <w:bodyDiv w:val="1"/>
      <w:marLeft w:val="0"/>
      <w:marRight w:val="0"/>
      <w:marTop w:val="0"/>
      <w:marBottom w:val="0"/>
      <w:divBdr>
        <w:top w:val="none" w:sz="0" w:space="0" w:color="auto"/>
        <w:left w:val="none" w:sz="0" w:space="0" w:color="auto"/>
        <w:bottom w:val="none" w:sz="0" w:space="0" w:color="auto"/>
        <w:right w:val="none" w:sz="0" w:space="0" w:color="auto"/>
      </w:divBdr>
      <w:divsChild>
        <w:div w:id="1451364470">
          <w:marLeft w:val="0"/>
          <w:marRight w:val="0"/>
          <w:marTop w:val="0"/>
          <w:marBottom w:val="0"/>
          <w:divBdr>
            <w:top w:val="none" w:sz="0" w:space="0" w:color="auto"/>
            <w:left w:val="none" w:sz="0" w:space="0" w:color="auto"/>
            <w:bottom w:val="none" w:sz="0" w:space="0" w:color="auto"/>
            <w:right w:val="none" w:sz="0" w:space="0" w:color="auto"/>
          </w:divBdr>
          <w:divsChild>
            <w:div w:id="979267334">
              <w:marLeft w:val="0"/>
              <w:marRight w:val="0"/>
              <w:marTop w:val="0"/>
              <w:marBottom w:val="0"/>
              <w:divBdr>
                <w:top w:val="none" w:sz="0" w:space="0" w:color="auto"/>
                <w:left w:val="none" w:sz="0" w:space="0" w:color="auto"/>
                <w:bottom w:val="none" w:sz="0" w:space="0" w:color="auto"/>
                <w:right w:val="none" w:sz="0" w:space="0" w:color="auto"/>
              </w:divBdr>
              <w:divsChild>
                <w:div w:id="781077110">
                  <w:marLeft w:val="480"/>
                  <w:marRight w:val="0"/>
                  <w:marTop w:val="0"/>
                  <w:marBottom w:val="0"/>
                  <w:divBdr>
                    <w:top w:val="none" w:sz="0" w:space="0" w:color="auto"/>
                    <w:left w:val="none" w:sz="0" w:space="0" w:color="auto"/>
                    <w:bottom w:val="none" w:sz="0" w:space="0" w:color="auto"/>
                    <w:right w:val="none" w:sz="0" w:space="0" w:color="auto"/>
                  </w:divBdr>
                  <w:divsChild>
                    <w:div w:id="1663000777">
                      <w:marLeft w:val="0"/>
                      <w:marRight w:val="0"/>
                      <w:marTop w:val="0"/>
                      <w:marBottom w:val="0"/>
                      <w:divBdr>
                        <w:top w:val="none" w:sz="0" w:space="0" w:color="auto"/>
                        <w:left w:val="none" w:sz="0" w:space="0" w:color="auto"/>
                        <w:bottom w:val="none" w:sz="0" w:space="0" w:color="auto"/>
                        <w:right w:val="none" w:sz="0" w:space="0" w:color="auto"/>
                      </w:divBdr>
                      <w:divsChild>
                        <w:div w:id="2074966227">
                          <w:marLeft w:val="0"/>
                          <w:marRight w:val="0"/>
                          <w:marTop w:val="0"/>
                          <w:marBottom w:val="0"/>
                          <w:divBdr>
                            <w:top w:val="none" w:sz="0" w:space="0" w:color="auto"/>
                            <w:left w:val="none" w:sz="0" w:space="0" w:color="auto"/>
                            <w:bottom w:val="none" w:sz="0" w:space="0" w:color="auto"/>
                            <w:right w:val="none" w:sz="0" w:space="0" w:color="auto"/>
                          </w:divBdr>
                          <w:divsChild>
                            <w:div w:id="108280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268730">
      <w:bodyDiv w:val="1"/>
      <w:marLeft w:val="0"/>
      <w:marRight w:val="0"/>
      <w:marTop w:val="0"/>
      <w:marBottom w:val="0"/>
      <w:divBdr>
        <w:top w:val="none" w:sz="0" w:space="0" w:color="auto"/>
        <w:left w:val="none" w:sz="0" w:space="0" w:color="auto"/>
        <w:bottom w:val="none" w:sz="0" w:space="0" w:color="auto"/>
        <w:right w:val="none" w:sz="0" w:space="0" w:color="auto"/>
      </w:divBdr>
    </w:div>
    <w:div w:id="21455404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ongress.gov/bill/115th-congress/house-bill/2662/text?q=%7B%22search%22%3A%5B%22American+Indian%22%5D%7D&amp;r=24" TargetMode="External"/><Relationship Id="rId21" Type="http://schemas.openxmlformats.org/officeDocument/2006/relationships/hyperlink" Target="https://www.gpo.gov/fdsys/pkg/FR-2017-09-18/pdf/2017-19787.pdf" TargetMode="External"/><Relationship Id="rId42" Type="http://schemas.openxmlformats.org/officeDocument/2006/relationships/hyperlink" Target="https://www.congress.gov/bill/115th-congress/senate-bill/1827/text?q=%7B%22search%22%3A%5B%22S+1827%22%5D%7D&amp;r=1" TargetMode="External"/><Relationship Id="rId63" Type="http://schemas.openxmlformats.org/officeDocument/2006/relationships/hyperlink" Target="https://www.congress.gov/bill/115th-congress/senate-bill/1804/text?q=%7B%22search%22%3A%5B%22medicare+for+all%22%5D%7D&amp;r=1" TargetMode="External"/><Relationship Id="rId84" Type="http://schemas.openxmlformats.org/officeDocument/2006/relationships/hyperlink" Target="https://www.congress.gov/bill/115th-congress/senate-bill/1804/text?q=%7B%22search%22%3A%5B%22medicare+for+all%22%5D%7D&amp;r=1" TargetMode="External"/><Relationship Id="rId138" Type="http://schemas.openxmlformats.org/officeDocument/2006/relationships/hyperlink" Target="https://www.congress.gov/bill/115th-congress/senate-bill/1250/text?q=%7B%22search%22%3A%5B%22American+Indian%22%5D%7D&amp;r=25" TargetMode="External"/><Relationship Id="rId159" Type="http://schemas.openxmlformats.org/officeDocument/2006/relationships/hyperlink" Target="https://www.congress.gov/bill/115th-congress/house-bill/1369/text?q=%7B%22search%22%3A%5B%22American+Indian%22%5D%7D&amp;r=11" TargetMode="External"/><Relationship Id="rId170" Type="http://schemas.openxmlformats.org/officeDocument/2006/relationships/hyperlink" Target="https://www.congress.gov/bill/115th-congress/house-bill/1369/text?q=%7B%22search%22%3A%5B%22American+Indian%22%5D%7D&amp;r=11" TargetMode="External"/><Relationship Id="rId191" Type="http://schemas.openxmlformats.org/officeDocument/2006/relationships/hyperlink" Target="https://www.congress.gov/bill/115th-congress/house-bill/1369/text?q=%7B%22search%22%3A%5B%22American+Indian%22%5D%7D&amp;r=11" TargetMode="External"/><Relationship Id="rId205" Type="http://schemas.openxmlformats.org/officeDocument/2006/relationships/hyperlink" Target="https://www.congress.gov/bill/115th-congress/house-bill/1369/text?q=%7B%22search%22%3A%5B%22American+Indian%22%5D%7D&amp;r=11" TargetMode="External"/><Relationship Id="rId226" Type="http://schemas.openxmlformats.org/officeDocument/2006/relationships/hyperlink" Target="https://www.congress.gov/bill/115th-congress/house-bill/1369/text?q=%7B%22search%22%3A%5B%22American+Indian%22%5D%7D&amp;r=11" TargetMode="External"/><Relationship Id="rId247" Type="http://schemas.openxmlformats.org/officeDocument/2006/relationships/footer" Target="footer1.xml"/><Relationship Id="rId107" Type="http://schemas.openxmlformats.org/officeDocument/2006/relationships/hyperlink" Target="https://www.congress.gov/bill/115th-congress/house-bill/3254/text?q=%7B%22search%22%3A%5B%22opioid%22%5D%7D&amp;r=3" TargetMode="External"/><Relationship Id="rId11" Type="http://schemas.openxmlformats.org/officeDocument/2006/relationships/oleObject" Target="embeddings/oleObject1.bin"/><Relationship Id="rId32" Type="http://schemas.openxmlformats.org/officeDocument/2006/relationships/oleObject" Target="embeddings/oleObject2.bin"/><Relationship Id="rId53" Type="http://schemas.openxmlformats.org/officeDocument/2006/relationships/hyperlink" Target="https://www.congress.gov/bill/115th-congress/senate-bill/1804/text?q=%7B%22search%22%3A%5B%22medicare+for+all%22%5D%7D&amp;r=1" TargetMode="External"/><Relationship Id="rId74" Type="http://schemas.openxmlformats.org/officeDocument/2006/relationships/hyperlink" Target="https://www.congress.gov/bill/115th-congress/senate-bill/1804/text?q=%7B%22search%22%3A%5B%22medicare+for+all%22%5D%7D&amp;r=1" TargetMode="External"/><Relationship Id="rId128" Type="http://schemas.openxmlformats.org/officeDocument/2006/relationships/hyperlink" Target="https://www.congress.gov/bill/115th-congress/house-bill/2662/text?q=%7B%22search%22%3A%5B%22American+Indian%22%5D%7D&amp;r=24" TargetMode="External"/><Relationship Id="rId149" Type="http://schemas.openxmlformats.org/officeDocument/2006/relationships/hyperlink" Target="https://www.congress.gov/bill/115th-congress/senate-bill/1250/text?q=%7B%22search%22%3A%5B%22American+Indian%22%5D%7D&amp;r=25" TargetMode="External"/><Relationship Id="rId5" Type="http://schemas.openxmlformats.org/officeDocument/2006/relationships/webSettings" Target="webSettings.xml"/><Relationship Id="rId95" Type="http://schemas.openxmlformats.org/officeDocument/2006/relationships/hyperlink" Target="https://www.congress.gov/bill/115th-congress/senate-bill/1804/text?q=%7B%22search%22%3A%5B%22medicare+for+all%22%5D%7D&amp;r=1" TargetMode="External"/><Relationship Id="rId160" Type="http://schemas.openxmlformats.org/officeDocument/2006/relationships/hyperlink" Target="https://www.congress.gov/bill/115th-congress/house-bill/1369/text?q=%7B%22search%22%3A%5B%22American+Indian%22%5D%7D&amp;r=11" TargetMode="External"/><Relationship Id="rId181" Type="http://schemas.openxmlformats.org/officeDocument/2006/relationships/hyperlink" Target="https://www.congress.gov/bill/115th-congress/house-bill/1369/text?q=%7B%22search%22%3A%5B%22American+Indian%22%5D%7D&amp;r=11" TargetMode="External"/><Relationship Id="rId216" Type="http://schemas.openxmlformats.org/officeDocument/2006/relationships/hyperlink" Target="https://www.congress.gov/bill/115th-congress/house-bill/1369/text?q=%7B%22search%22%3A%5B%22American+Indian%22%5D%7D&amp;r=11" TargetMode="External"/><Relationship Id="rId237" Type="http://schemas.openxmlformats.org/officeDocument/2006/relationships/hyperlink" Target="https://www.congress.gov/bill/115th-congress/house-bill/235/text?q=%7B%22search%22%3A%5B%22American+Indian%22%5D%7D&amp;r=16" TargetMode="External"/><Relationship Id="rId22" Type="http://schemas.openxmlformats.org/officeDocument/2006/relationships/hyperlink" Target="https://www.gpo.gov/fdsys/pkg/FR-2017-09-18/pdf/2017-19795.pdf" TargetMode="External"/><Relationship Id="rId43" Type="http://schemas.openxmlformats.org/officeDocument/2006/relationships/hyperlink" Target="https://www.congress.gov/bill/115th-congress/senate-bill/1804/text?q=%7B%22search%22%3A%5B%22medicare+for+all%22%5D%7D&amp;r=1" TargetMode="External"/><Relationship Id="rId64" Type="http://schemas.openxmlformats.org/officeDocument/2006/relationships/hyperlink" Target="https://www.congress.gov/bill/115th-congress/senate-bill/1804/text?q=%7B%22search%22%3A%5B%22medicare+for+all%22%5D%7D&amp;r=1" TargetMode="External"/><Relationship Id="rId118" Type="http://schemas.openxmlformats.org/officeDocument/2006/relationships/hyperlink" Target="https://www.congress.gov/bill/115th-congress/house-bill/2662/text?q=%7B%22search%22%3A%5B%22American+Indian%22%5D%7D&amp;r=24" TargetMode="External"/><Relationship Id="rId139" Type="http://schemas.openxmlformats.org/officeDocument/2006/relationships/hyperlink" Target="https://www.congress.gov/bill/115th-congress/senate-bill/1250/text?q=%7B%22search%22%3A%5B%22American+Indian%22%5D%7D&amp;r=25" TargetMode="External"/><Relationship Id="rId85" Type="http://schemas.openxmlformats.org/officeDocument/2006/relationships/hyperlink" Target="https://www.congress.gov/bill/115th-congress/senate-bill/1804/text?q=%7B%22search%22%3A%5B%22medicare+for+all%22%5D%7D&amp;r=1" TargetMode="External"/><Relationship Id="rId150" Type="http://schemas.openxmlformats.org/officeDocument/2006/relationships/hyperlink" Target="https://www.congress.gov/bill/115th-congress/senate-bill/1250/text?q=%7B%22search%22%3A%5B%22American+Indian%22%5D%7D&amp;r=25" TargetMode="External"/><Relationship Id="rId171" Type="http://schemas.openxmlformats.org/officeDocument/2006/relationships/hyperlink" Target="https://www.congress.gov/bill/115th-congress/house-bill/1369/text?q=%7B%22search%22%3A%5B%22American+Indian%22%5D%7D&amp;r=11" TargetMode="External"/><Relationship Id="rId192" Type="http://schemas.openxmlformats.org/officeDocument/2006/relationships/hyperlink" Target="https://www.congress.gov/bill/115th-congress/house-bill/1369/text?q=%7B%22search%22%3A%5B%22American+Indian%22%5D%7D&amp;r=11" TargetMode="External"/><Relationship Id="rId206" Type="http://schemas.openxmlformats.org/officeDocument/2006/relationships/hyperlink" Target="https://www.congress.gov/bill/115th-congress/house-bill/1369/text?q=%7B%22search%22%3A%5B%22American+Indian%22%5D%7D&amp;r=11" TargetMode="External"/><Relationship Id="rId227" Type="http://schemas.openxmlformats.org/officeDocument/2006/relationships/hyperlink" Target="https://www.congress.gov/bill/115th-congress/house-bill/1369/text?q=%7B%22search%22%3A%5B%22American+Indian%22%5D%7D&amp;r=11" TargetMode="External"/><Relationship Id="rId248" Type="http://schemas.openxmlformats.org/officeDocument/2006/relationships/footer" Target="footer2.xml"/><Relationship Id="rId12" Type="http://schemas.openxmlformats.org/officeDocument/2006/relationships/hyperlink" Target="https://www.gpo.gov/fdsys/pkg/FR-2017-09-27/pdf/2017-20606.pdf" TargetMode="External"/><Relationship Id="rId17" Type="http://schemas.openxmlformats.org/officeDocument/2006/relationships/hyperlink" Target="https://www.gpo.gov/fdsys/pkg/FR-2017-09-20/pdf/2017-19938.pdf" TargetMode="External"/><Relationship Id="rId33" Type="http://schemas.openxmlformats.org/officeDocument/2006/relationships/hyperlink" Target="https://www.ihs.gov/newsroom/includes/themes/responsive2017/display_objects/documents/2017_Letters/58653-1_IHS_StrategicPlan_09152017.pdf" TargetMode="External"/><Relationship Id="rId38" Type="http://schemas.openxmlformats.org/officeDocument/2006/relationships/hyperlink" Target="https://www.nieji.org/innovation-grant/awards" TargetMode="External"/><Relationship Id="rId59" Type="http://schemas.openxmlformats.org/officeDocument/2006/relationships/hyperlink" Target="https://www.congress.gov/bill/115th-congress/senate-bill/1804/text?q=%7B%22search%22%3A%5B%22medicare+for+all%22%5D%7D&amp;r=1" TargetMode="External"/><Relationship Id="rId103" Type="http://schemas.openxmlformats.org/officeDocument/2006/relationships/hyperlink" Target="http://uscode.house.gov/quicksearch/get.plx?title=25&amp;section=5301" TargetMode="External"/><Relationship Id="rId108" Type="http://schemas.openxmlformats.org/officeDocument/2006/relationships/hyperlink" Target="http://uscode.house.gov/quicksearch/get.plx?title=42&amp;section=280g-17" TargetMode="External"/><Relationship Id="rId124" Type="http://schemas.openxmlformats.org/officeDocument/2006/relationships/hyperlink" Target="https://www.congress.gov/bill/115th-congress/house-bill/2662/text?q=%7B%22search%22%3A%5B%22American+Indian%22%5D%7D&amp;r=24" TargetMode="External"/><Relationship Id="rId129" Type="http://schemas.openxmlformats.org/officeDocument/2006/relationships/hyperlink" Target="https://www.congress.gov/bill/115th-congress/house-bill/2662/text?q=%7B%22search%22%3A%5B%22American+Indian%22%5D%7D&amp;r=24" TargetMode="External"/><Relationship Id="rId54" Type="http://schemas.openxmlformats.org/officeDocument/2006/relationships/hyperlink" Target="https://www.congress.gov/bill/115th-congress/senate-bill/1804/text?q=%7B%22search%22%3A%5B%22medicare+for+all%22%5D%7D&amp;r=1" TargetMode="External"/><Relationship Id="rId70" Type="http://schemas.openxmlformats.org/officeDocument/2006/relationships/hyperlink" Target="https://www.congress.gov/bill/115th-congress/senate-bill/1804/text?q=%7B%22search%22%3A%5B%22medicare+for+all%22%5D%7D&amp;r=1" TargetMode="External"/><Relationship Id="rId75" Type="http://schemas.openxmlformats.org/officeDocument/2006/relationships/hyperlink" Target="https://www.congress.gov/bill/115th-congress/senate-bill/1804/text?q=%7B%22search%22%3A%5B%22medicare+for+all%22%5D%7D&amp;r=1" TargetMode="External"/><Relationship Id="rId91" Type="http://schemas.openxmlformats.org/officeDocument/2006/relationships/hyperlink" Target="https://www.congress.gov/bill/115th-congress/senate-bill/1804/text?q=%7B%22search%22%3A%5B%22medicare+for+all%22%5D%7D&amp;r=1" TargetMode="External"/><Relationship Id="rId96" Type="http://schemas.openxmlformats.org/officeDocument/2006/relationships/hyperlink" Target="https://www.congress.gov/bill/115th-congress/senate-bill/1804/text?q=%7B%22search%22%3A%5B%22medicare+for+all%22%5D%7D&amp;r=1" TargetMode="External"/><Relationship Id="rId140" Type="http://schemas.openxmlformats.org/officeDocument/2006/relationships/hyperlink" Target="https://www.congress.gov/bill/115th-congress/senate-bill/1250/text?q=%7B%22search%22%3A%5B%22American+Indian%22%5D%7D&amp;r=25" TargetMode="External"/><Relationship Id="rId145" Type="http://schemas.openxmlformats.org/officeDocument/2006/relationships/hyperlink" Target="https://www.congress.gov/bill/115th-congress/senate-bill/1250/text?q=%7B%22search%22%3A%5B%22American+Indian%22%5D%7D&amp;r=25" TargetMode="External"/><Relationship Id="rId161" Type="http://schemas.openxmlformats.org/officeDocument/2006/relationships/hyperlink" Target="https://www.congress.gov/bill/115th-congress/house-bill/1369/text?q=%7B%22search%22%3A%5B%22American+Indian%22%5D%7D&amp;r=11" TargetMode="External"/><Relationship Id="rId166" Type="http://schemas.openxmlformats.org/officeDocument/2006/relationships/hyperlink" Target="https://www.congress.gov/bill/115th-congress/house-bill/1369/text?q=%7B%22search%22%3A%5B%22American+Indian%22%5D%7D&amp;r=11" TargetMode="External"/><Relationship Id="rId182" Type="http://schemas.openxmlformats.org/officeDocument/2006/relationships/hyperlink" Target="https://www.congress.gov/bill/115th-congress/house-bill/1369/text?q=%7B%22search%22%3A%5B%22American+Indian%22%5D%7D&amp;r=11" TargetMode="External"/><Relationship Id="rId187" Type="http://schemas.openxmlformats.org/officeDocument/2006/relationships/hyperlink" Target="https://www.congress.gov/bill/115th-congress/house-bill/1369/text?q=%7B%22search%22%3A%5B%22American+Indian%22%5D%7D&amp;r=11" TargetMode="External"/><Relationship Id="rId217" Type="http://schemas.openxmlformats.org/officeDocument/2006/relationships/hyperlink" Target="https://www.congress.gov/bill/115th-congress/house-bill/1369/text?q=%7B%22search%22%3A%5B%22American+Indian%22%5D%7D&amp;r=11"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congress.gov/bill/115th-congress/house-bill/1369/text?q=%7B%22search%22%3A%5B%22American+Indian%22%5D%7D&amp;r=11" TargetMode="External"/><Relationship Id="rId233" Type="http://schemas.openxmlformats.org/officeDocument/2006/relationships/hyperlink" Target="https://www.congress.gov/bill/115th-congress/senate-bill/465/text?q=%7B%22search%22%3A%5B%22American+Indian%22%5D%7D&amp;r=19" TargetMode="External"/><Relationship Id="rId238" Type="http://schemas.openxmlformats.org/officeDocument/2006/relationships/hyperlink" Target="http://uscode.house.gov/quicksearch/get.plx?title=25&amp;section=1680o" TargetMode="External"/><Relationship Id="rId23" Type="http://schemas.openxmlformats.org/officeDocument/2006/relationships/hyperlink" Target="https://www.gpo.gov/fdsys/pkg/FR-2017-09-15/pdf/2017-19551.pdf" TargetMode="External"/><Relationship Id="rId28" Type="http://schemas.openxmlformats.org/officeDocument/2006/relationships/hyperlink" Target="https://www.gpo.gov/fdsys/pkg/FR-2017-08-25/pdf/2017-18035.pdf" TargetMode="External"/><Relationship Id="rId49" Type="http://schemas.openxmlformats.org/officeDocument/2006/relationships/hyperlink" Target="https://www.congress.gov/bill/115th-congress/senate-bill/1804/text?q=%7B%22search%22%3A%5B%22medicare+for+all%22%5D%7D&amp;r=1" TargetMode="External"/><Relationship Id="rId114" Type="http://schemas.openxmlformats.org/officeDocument/2006/relationships/hyperlink" Target="https://www.congress.gov/bill/115th-congress/house-bill/2662/text?q=%7B%22search%22%3A%5B%22American+Indian%22%5D%7D&amp;r=24" TargetMode="External"/><Relationship Id="rId119" Type="http://schemas.openxmlformats.org/officeDocument/2006/relationships/hyperlink" Target="https://www.congress.gov/bill/115th-congress/house-bill/2662/text?q=%7B%22search%22%3A%5B%22American+Indian%22%5D%7D&amp;r=24" TargetMode="External"/><Relationship Id="rId44" Type="http://schemas.openxmlformats.org/officeDocument/2006/relationships/hyperlink" Target="https://www.congress.gov/bill/115th-congress/senate-bill/1804/text?q=%7B%22search%22%3A%5B%22medicare+for+all%22%5D%7D&amp;r=1" TargetMode="External"/><Relationship Id="rId60" Type="http://schemas.openxmlformats.org/officeDocument/2006/relationships/hyperlink" Target="https://www.congress.gov/bill/115th-congress/senate-bill/1804/text?q=%7B%22search%22%3A%5B%22medicare+for+all%22%5D%7D&amp;r=1" TargetMode="External"/><Relationship Id="rId65" Type="http://schemas.openxmlformats.org/officeDocument/2006/relationships/hyperlink" Target="https://www.congress.gov/bill/115th-congress/senate-bill/1804/text?q=%7B%22search%22%3A%5B%22medicare+for+all%22%5D%7D&amp;r=1" TargetMode="External"/><Relationship Id="rId81" Type="http://schemas.openxmlformats.org/officeDocument/2006/relationships/hyperlink" Target="https://www.congress.gov/bill/115th-congress/senate-bill/1804/text?q=%7B%22search%22%3A%5B%22medicare+for+all%22%5D%7D&amp;r=1" TargetMode="External"/><Relationship Id="rId86" Type="http://schemas.openxmlformats.org/officeDocument/2006/relationships/hyperlink" Target="https://www.congress.gov/bill/115th-congress/senate-bill/1804/text?q=%7B%22search%22%3A%5B%22medicare+for+all%22%5D%7D&amp;r=1" TargetMode="External"/><Relationship Id="rId130" Type="http://schemas.openxmlformats.org/officeDocument/2006/relationships/hyperlink" Target="https://www.congress.gov/bill/115th-congress/house-bill/2662/text?q=%7B%22search%22%3A%5B%22American+Indian%22%5D%7D&amp;r=24" TargetMode="External"/><Relationship Id="rId135" Type="http://schemas.openxmlformats.org/officeDocument/2006/relationships/hyperlink" Target="https://www.congress.gov/bill/115th-congress/senate-bill/1250/text?q=%7B%22search%22%3A%5B%22American+Indian%22%5D%7D&amp;r=25" TargetMode="External"/><Relationship Id="rId151" Type="http://schemas.openxmlformats.org/officeDocument/2006/relationships/hyperlink" Target="https://www.congress.gov/bill/115th-congress/senate-bill/1250/text?q=%7B%22search%22%3A%5B%22American+Indian%22%5D%7D&amp;r=25" TargetMode="External"/><Relationship Id="rId156" Type="http://schemas.openxmlformats.org/officeDocument/2006/relationships/hyperlink" Target="https://www.congress.gov/bill/115th-congress/senate-bill/747/text?q=%7B%22search%22%3A%5B%22American+Indian%22%5D%7D&amp;r=8" TargetMode="External"/><Relationship Id="rId177" Type="http://schemas.openxmlformats.org/officeDocument/2006/relationships/hyperlink" Target="https://www.congress.gov/bill/115th-congress/house-bill/1369/text?q=%7B%22search%22%3A%5B%22American+Indian%22%5D%7D&amp;r=11" TargetMode="External"/><Relationship Id="rId198" Type="http://schemas.openxmlformats.org/officeDocument/2006/relationships/hyperlink" Target="https://www.congress.gov/bill/115th-congress/house-bill/1369/text?q=%7B%22search%22%3A%5B%22American+Indian%22%5D%7D&amp;r=11" TargetMode="External"/><Relationship Id="rId172" Type="http://schemas.openxmlformats.org/officeDocument/2006/relationships/hyperlink" Target="https://www.congress.gov/bill/115th-congress/house-bill/1369/text?q=%7B%22search%22%3A%5B%22American+Indian%22%5D%7D&amp;r=11" TargetMode="External"/><Relationship Id="rId193" Type="http://schemas.openxmlformats.org/officeDocument/2006/relationships/hyperlink" Target="https://www.congress.gov/bill/115th-congress/house-bill/1369/text?q=%7B%22search%22%3A%5B%22American+Indian%22%5D%7D&amp;r=11" TargetMode="External"/><Relationship Id="rId202" Type="http://schemas.openxmlformats.org/officeDocument/2006/relationships/hyperlink" Target="https://www.congress.gov/bill/115th-congress/house-bill/1369/text?q=%7B%22search%22%3A%5B%22American+Indian%22%5D%7D&amp;r=11" TargetMode="External"/><Relationship Id="rId207" Type="http://schemas.openxmlformats.org/officeDocument/2006/relationships/hyperlink" Target="https://www.congress.gov/bill/115th-congress/house-bill/1369/text?q=%7B%22search%22%3A%5B%22American+Indian%22%5D%7D&amp;r=11" TargetMode="External"/><Relationship Id="rId223" Type="http://schemas.openxmlformats.org/officeDocument/2006/relationships/hyperlink" Target="https://www.congress.gov/bill/115th-congress/house-bill/1369/text?q=%7B%22search%22%3A%5B%22American+Indian%22%5D%7D&amp;r=11" TargetMode="External"/><Relationship Id="rId228" Type="http://schemas.openxmlformats.org/officeDocument/2006/relationships/hyperlink" Target="https://www.congress.gov/bill/115th-congress/house-bill/1369/text?q=%7B%22search%22%3A%5B%22American+Indian%22%5D%7D&amp;r=11" TargetMode="External"/><Relationship Id="rId244" Type="http://schemas.openxmlformats.org/officeDocument/2006/relationships/package" Target="embeddings/Microsoft_Word_Document1.docx"/><Relationship Id="rId249" Type="http://schemas.openxmlformats.org/officeDocument/2006/relationships/header" Target="header3.xml"/><Relationship Id="rId13" Type="http://schemas.openxmlformats.org/officeDocument/2006/relationships/hyperlink" Target="https://innovation.cms.gov/initiatives/direction/" TargetMode="External"/><Relationship Id="rId18" Type="http://schemas.openxmlformats.org/officeDocument/2006/relationships/hyperlink" Target="https://bphc.hrsa.gov/programrequirements/pdf/healthcentercompliancemanual.pdf" TargetMode="External"/><Relationship Id="rId39" Type="http://schemas.openxmlformats.org/officeDocument/2006/relationships/hyperlink" Target="https://www.gpo.gov/fdsys/pkg/FR-2017-08-21/pdf/2017-17599.pdf" TargetMode="External"/><Relationship Id="rId109" Type="http://schemas.openxmlformats.org/officeDocument/2006/relationships/hyperlink" Target="https://www.congress.gov/bill/115th-congress/house-bill/2662/text?q=%7B%22search%22%3A%5B%22American+Indian%22%5D%7D&amp;r=24" TargetMode="External"/><Relationship Id="rId34" Type="http://schemas.openxmlformats.org/officeDocument/2006/relationships/hyperlink" Target="https://www.ihs.gov/newsroom/includes/themes/responsive2017/display_objects/documents/2017_Letters/Enclosure_58653-1_IHS_StrategicPlanTimeline_09152017.pdf" TargetMode="External"/><Relationship Id="rId50" Type="http://schemas.openxmlformats.org/officeDocument/2006/relationships/hyperlink" Target="https://www.congress.gov/bill/115th-congress/senate-bill/1804/text?q=%7B%22search%22%3A%5B%22medicare+for+all%22%5D%7D&amp;r=1" TargetMode="External"/><Relationship Id="rId55" Type="http://schemas.openxmlformats.org/officeDocument/2006/relationships/hyperlink" Target="https://www.congress.gov/bill/115th-congress/senate-bill/1804/text?q=%7B%22search%22%3A%5B%22medicare+for+all%22%5D%7D&amp;r=1" TargetMode="External"/><Relationship Id="rId76" Type="http://schemas.openxmlformats.org/officeDocument/2006/relationships/hyperlink" Target="https://www.congress.gov/bill/115th-congress/senate-bill/1804/text?q=%7B%22search%22%3A%5B%22medicare+for+all%22%5D%7D&amp;r=1" TargetMode="External"/><Relationship Id="rId97" Type="http://schemas.openxmlformats.org/officeDocument/2006/relationships/hyperlink" Target="https://www.congress.gov/bill/115th-congress/senate-bill/1804/text?q=%7B%22search%22%3A%5B%22medicare+for+all%22%5D%7D&amp;r=1" TargetMode="External"/><Relationship Id="rId104" Type="http://schemas.openxmlformats.org/officeDocument/2006/relationships/hyperlink" Target="http://uscode.house.gov/quicksearch/get.plx?title=25&amp;section=1651" TargetMode="External"/><Relationship Id="rId120" Type="http://schemas.openxmlformats.org/officeDocument/2006/relationships/hyperlink" Target="https://www.congress.gov/bill/115th-congress/house-bill/2662/text?q=%7B%22search%22%3A%5B%22American+Indian%22%5D%7D&amp;r=24" TargetMode="External"/><Relationship Id="rId125" Type="http://schemas.openxmlformats.org/officeDocument/2006/relationships/hyperlink" Target="https://www.congress.gov/bill/115th-congress/house-bill/2662/text?q=%7B%22search%22%3A%5B%22American+Indian%22%5D%7D&amp;r=24" TargetMode="External"/><Relationship Id="rId141" Type="http://schemas.openxmlformats.org/officeDocument/2006/relationships/hyperlink" Target="https://www.congress.gov/bill/115th-congress/senate-bill/1250/text?q=%7B%22search%22%3A%5B%22American+Indian%22%5D%7D&amp;r=25" TargetMode="External"/><Relationship Id="rId146" Type="http://schemas.openxmlformats.org/officeDocument/2006/relationships/hyperlink" Target="https://www.congress.gov/bill/115th-congress/senate-bill/1250/text?q=%7B%22search%22%3A%5B%22American+Indian%22%5D%7D&amp;r=25" TargetMode="External"/><Relationship Id="rId167" Type="http://schemas.openxmlformats.org/officeDocument/2006/relationships/hyperlink" Target="https://www.congress.gov/bill/115th-congress/house-bill/1369/text?q=%7B%22search%22%3A%5B%22American+Indian%22%5D%7D&amp;r=11" TargetMode="External"/><Relationship Id="rId188" Type="http://schemas.openxmlformats.org/officeDocument/2006/relationships/hyperlink" Target="https://www.congress.gov/bill/115th-congress/house-bill/1369/text?q=%7B%22search%22%3A%5B%22American+Indian%22%5D%7D&amp;r=11" TargetMode="External"/><Relationship Id="rId7" Type="http://schemas.openxmlformats.org/officeDocument/2006/relationships/endnotes" Target="endnotes.xml"/><Relationship Id="rId71" Type="http://schemas.openxmlformats.org/officeDocument/2006/relationships/hyperlink" Target="https://www.congress.gov/bill/115th-congress/senate-bill/1804/text?q=%7B%22search%22%3A%5B%22medicare+for+all%22%5D%7D&amp;r=1" TargetMode="External"/><Relationship Id="rId92" Type="http://schemas.openxmlformats.org/officeDocument/2006/relationships/hyperlink" Target="https://www.congress.gov/bill/115th-congress/senate-bill/1804/text?q=%7B%22search%22%3A%5B%22medicare+for+all%22%5D%7D&amp;r=1" TargetMode="External"/><Relationship Id="rId162" Type="http://schemas.openxmlformats.org/officeDocument/2006/relationships/hyperlink" Target="https://www.congress.gov/bill/115th-congress/house-bill/1369/text?q=%7B%22search%22%3A%5B%22American+Indian%22%5D%7D&amp;r=11" TargetMode="External"/><Relationship Id="rId183" Type="http://schemas.openxmlformats.org/officeDocument/2006/relationships/hyperlink" Target="https://www.congress.gov/bill/115th-congress/house-bill/1369/text?q=%7B%22search%22%3A%5B%22American+Indian%22%5D%7D&amp;r=11" TargetMode="External"/><Relationship Id="rId213" Type="http://schemas.openxmlformats.org/officeDocument/2006/relationships/hyperlink" Target="https://www.congress.gov/bill/115th-congress/house-bill/1369/text?q=%7B%22search%22%3A%5B%22American+Indian%22%5D%7D&amp;r=11" TargetMode="External"/><Relationship Id="rId218" Type="http://schemas.openxmlformats.org/officeDocument/2006/relationships/hyperlink" Target="https://www.congress.gov/bill/115th-congress/house-bill/1369/text?q=%7B%22search%22%3A%5B%22American+Indian%22%5D%7D&amp;r=11" TargetMode="External"/><Relationship Id="rId234" Type="http://schemas.openxmlformats.org/officeDocument/2006/relationships/hyperlink" Target="http://uscode.house.gov/quicksearch/get.plx?title=42&amp;section=1396" TargetMode="External"/><Relationship Id="rId239" Type="http://schemas.openxmlformats.org/officeDocument/2006/relationships/hyperlink" Target="https://www.gpo.gov/fdsys/pkg/FR-2017-03-16/pdf/2017-05399.pdf" TargetMode="External"/><Relationship Id="rId2" Type="http://schemas.openxmlformats.org/officeDocument/2006/relationships/numbering" Target="numbering.xml"/><Relationship Id="rId29" Type="http://schemas.openxmlformats.org/officeDocument/2006/relationships/hyperlink" Target="https://www.gpo.gov/fdsys/pkg/FR-2017-08-23/pdf/2017-17587.pdf" TargetMode="External"/><Relationship Id="rId250" Type="http://schemas.openxmlformats.org/officeDocument/2006/relationships/footer" Target="footer3.xml"/><Relationship Id="rId24" Type="http://schemas.openxmlformats.org/officeDocument/2006/relationships/hyperlink" Target="https://www.gpo.gov/fdsys/pkg/FR-2017-09-15/pdf/2017-19521.pdf" TargetMode="External"/><Relationship Id="rId40" Type="http://schemas.openxmlformats.org/officeDocument/2006/relationships/hyperlink" Target="https://www.congress.gov/bill/115th-congress/house-bill/3823/text?q=%7B%22search%22%3A%5B%22HR+3823%22%5D%7D&amp;r=1" TargetMode="External"/><Relationship Id="rId45" Type="http://schemas.openxmlformats.org/officeDocument/2006/relationships/hyperlink" Target="https://www.congress.gov/bill/115th-congress/senate-bill/1804/text?q=%7B%22search%22%3A%5B%22medicare+for+all%22%5D%7D&amp;r=1" TargetMode="External"/><Relationship Id="rId66" Type="http://schemas.openxmlformats.org/officeDocument/2006/relationships/hyperlink" Target="https://www.congress.gov/bill/115th-congress/senate-bill/1804/text?q=%7B%22search%22%3A%5B%22medicare+for+all%22%5D%7D&amp;r=1" TargetMode="External"/><Relationship Id="rId87" Type="http://schemas.openxmlformats.org/officeDocument/2006/relationships/hyperlink" Target="https://www.congress.gov/bill/115th-congress/senate-bill/1804/text?q=%7B%22search%22%3A%5B%22medicare+for+all%22%5D%7D&amp;r=1" TargetMode="External"/><Relationship Id="rId110" Type="http://schemas.openxmlformats.org/officeDocument/2006/relationships/hyperlink" Target="https://www.congress.gov/bill/115th-congress/house-bill/2662/text?q=%7B%22search%22%3A%5B%22American+Indian%22%5D%7D&amp;r=24" TargetMode="External"/><Relationship Id="rId115" Type="http://schemas.openxmlformats.org/officeDocument/2006/relationships/hyperlink" Target="https://www.congress.gov/bill/115th-congress/house-bill/2662/text?q=%7B%22search%22%3A%5B%22American+Indian%22%5D%7D&amp;r=24" TargetMode="External"/><Relationship Id="rId131" Type="http://schemas.openxmlformats.org/officeDocument/2006/relationships/hyperlink" Target="https://www.congress.gov/bill/115th-congress/house-bill/2662/text?q=%7B%22search%22%3A%5B%22American+Indian%22%5D%7D&amp;r=24" TargetMode="External"/><Relationship Id="rId136" Type="http://schemas.openxmlformats.org/officeDocument/2006/relationships/hyperlink" Target="https://www.congress.gov/bill/115th-congress/senate-bill/1250/text?q=%7B%22search%22%3A%5B%22American+Indian%22%5D%7D&amp;r=25" TargetMode="External"/><Relationship Id="rId157" Type="http://schemas.openxmlformats.org/officeDocument/2006/relationships/hyperlink" Target="http://uscode.house.gov/quicksearch/get.plx?title=42&amp;section=254c-3" TargetMode="External"/><Relationship Id="rId178" Type="http://schemas.openxmlformats.org/officeDocument/2006/relationships/hyperlink" Target="https://www.congress.gov/bill/115th-congress/house-bill/1369/text?q=%7B%22search%22%3A%5B%22American+Indian%22%5D%7D&amp;r=11" TargetMode="External"/><Relationship Id="rId61" Type="http://schemas.openxmlformats.org/officeDocument/2006/relationships/hyperlink" Target="https://www.congress.gov/bill/115th-congress/senate-bill/1804/text?q=%7B%22search%22%3A%5B%22medicare+for+all%22%5D%7D&amp;r=1" TargetMode="External"/><Relationship Id="rId82" Type="http://schemas.openxmlformats.org/officeDocument/2006/relationships/hyperlink" Target="https://www.congress.gov/bill/115th-congress/senate-bill/1804/text?q=%7B%22search%22%3A%5B%22medicare+for+all%22%5D%7D&amp;r=1" TargetMode="External"/><Relationship Id="rId152" Type="http://schemas.openxmlformats.org/officeDocument/2006/relationships/hyperlink" Target="https://www.congress.gov/bill/115th-congress/senate-bill/1250/text?q=%7B%22search%22%3A%5B%22American+Indian%22%5D%7D&amp;r=25" TargetMode="External"/><Relationship Id="rId173" Type="http://schemas.openxmlformats.org/officeDocument/2006/relationships/hyperlink" Target="https://www.congress.gov/bill/115th-congress/house-bill/1369/text?q=%7B%22search%22%3A%5B%22American+Indian%22%5D%7D&amp;r=11" TargetMode="External"/><Relationship Id="rId194" Type="http://schemas.openxmlformats.org/officeDocument/2006/relationships/hyperlink" Target="https://www.congress.gov/bill/115th-congress/house-bill/1369/text?q=%7B%22search%22%3A%5B%22American+Indian%22%5D%7D&amp;r=11" TargetMode="External"/><Relationship Id="rId199" Type="http://schemas.openxmlformats.org/officeDocument/2006/relationships/hyperlink" Target="https://www.congress.gov/bill/115th-congress/house-bill/1369/text?q=%7B%22search%22%3A%5B%22American+Indian%22%5D%7D&amp;r=11" TargetMode="External"/><Relationship Id="rId203" Type="http://schemas.openxmlformats.org/officeDocument/2006/relationships/hyperlink" Target="https://www.congress.gov/bill/115th-congress/house-bill/1369/text?q=%7B%22search%22%3A%5B%22American+Indian%22%5D%7D&amp;r=11" TargetMode="External"/><Relationship Id="rId208" Type="http://schemas.openxmlformats.org/officeDocument/2006/relationships/hyperlink" Target="https://www.congress.gov/bill/115th-congress/house-bill/1369/text?q=%7B%22search%22%3A%5B%22American+Indian%22%5D%7D&amp;r=11" TargetMode="External"/><Relationship Id="rId229" Type="http://schemas.openxmlformats.org/officeDocument/2006/relationships/hyperlink" Target="https://www.congress.gov/bill/115th-congress/house-bill/1369/text?q=%7B%22search%22%3A%5B%22American+Indian%22%5D%7D&amp;r=11" TargetMode="External"/><Relationship Id="rId19" Type="http://schemas.openxmlformats.org/officeDocument/2006/relationships/hyperlink" Target="https://www.gpo.gov/fdsys/pkg/FR-2017-09-20/pdf/2017-19959.pdf" TargetMode="External"/><Relationship Id="rId224" Type="http://schemas.openxmlformats.org/officeDocument/2006/relationships/hyperlink" Target="https://www.congress.gov/bill/115th-congress/house-bill/1369/text?q=%7B%22search%22%3A%5B%22American+Indian%22%5D%7D&amp;r=11" TargetMode="External"/><Relationship Id="rId240" Type="http://schemas.openxmlformats.org/officeDocument/2006/relationships/hyperlink" Target="https://www.whitehouse.gov/reorganizing-the-executive-branch" TargetMode="External"/><Relationship Id="rId245" Type="http://schemas.openxmlformats.org/officeDocument/2006/relationships/header" Target="header1.xml"/><Relationship Id="rId14" Type="http://schemas.openxmlformats.org/officeDocument/2006/relationships/hyperlink" Target="https://innovation.cms.gov/Files/x/newdirection-rfi.pdf" TargetMode="External"/><Relationship Id="rId30" Type="http://schemas.openxmlformats.org/officeDocument/2006/relationships/hyperlink" Target="https://www.gpo.gov/fdsys/pkg/FR-2017-08-14/pdf/2017-16434.pdf" TargetMode="External"/><Relationship Id="rId35" Type="http://schemas.openxmlformats.org/officeDocument/2006/relationships/hyperlink" Target="https://www.ihs.gov/newsroom/includes/themes/responsive2017/display_objects/documents/2017_Letters/58580-1_DTLL_SAP_OEHE_08252017.pdf" TargetMode="External"/><Relationship Id="rId56" Type="http://schemas.openxmlformats.org/officeDocument/2006/relationships/hyperlink" Target="https://www.congress.gov/bill/115th-congress/senate-bill/1804/text?q=%7B%22search%22%3A%5B%22medicare+for+all%22%5D%7D&amp;r=1" TargetMode="External"/><Relationship Id="rId77" Type="http://schemas.openxmlformats.org/officeDocument/2006/relationships/hyperlink" Target="https://www.congress.gov/bill/115th-congress/senate-bill/1804/text?q=%7B%22search%22%3A%5B%22medicare+for+all%22%5D%7D&amp;r=1" TargetMode="External"/><Relationship Id="rId100" Type="http://schemas.openxmlformats.org/officeDocument/2006/relationships/hyperlink" Target="https://www.congress.gov/bill/115th-congress/senate-bill/1804/text?q=%7B%22search%22%3A%5B%22medicare+for+all%22%5D%7D&amp;r=1" TargetMode="External"/><Relationship Id="rId105" Type="http://schemas.openxmlformats.org/officeDocument/2006/relationships/hyperlink" Target="https://www.congress.gov/bill/115th-congress/house-bill/3473/text?q=%7B%22search%22%3A%5B%22American+Indian%22%5D%7D&amp;r=1" TargetMode="External"/><Relationship Id="rId126" Type="http://schemas.openxmlformats.org/officeDocument/2006/relationships/hyperlink" Target="https://www.congress.gov/bill/115th-congress/house-bill/2662/text?q=%7B%22search%22%3A%5B%22American+Indian%22%5D%7D&amp;r=24" TargetMode="External"/><Relationship Id="rId147" Type="http://schemas.openxmlformats.org/officeDocument/2006/relationships/hyperlink" Target="https://www.congress.gov/bill/115th-congress/senate-bill/1250/text?q=%7B%22search%22%3A%5B%22American+Indian%22%5D%7D&amp;r=25" TargetMode="External"/><Relationship Id="rId168" Type="http://schemas.openxmlformats.org/officeDocument/2006/relationships/hyperlink" Target="https://www.congress.gov/bill/115th-congress/house-bill/1369/text?q=%7B%22search%22%3A%5B%22American+Indian%22%5D%7D&amp;r=11" TargetMode="External"/><Relationship Id="rId8" Type="http://schemas.openxmlformats.org/officeDocument/2006/relationships/hyperlink" Target="https://s3.amazonaws.com/public-inspection.federalregister.gov/2017-20613.pdf" TargetMode="External"/><Relationship Id="rId51" Type="http://schemas.openxmlformats.org/officeDocument/2006/relationships/hyperlink" Target="https://www.congress.gov/bill/115th-congress/senate-bill/1804/text?q=%7B%22search%22%3A%5B%22medicare+for+all%22%5D%7D&amp;r=1" TargetMode="External"/><Relationship Id="rId72" Type="http://schemas.openxmlformats.org/officeDocument/2006/relationships/hyperlink" Target="https://www.congress.gov/bill/115th-congress/senate-bill/1804/text?q=%7B%22search%22%3A%5B%22medicare+for+all%22%5D%7D&amp;r=1" TargetMode="External"/><Relationship Id="rId93" Type="http://schemas.openxmlformats.org/officeDocument/2006/relationships/hyperlink" Target="https://www.congress.gov/bill/115th-congress/senate-bill/1804/text?q=%7B%22search%22%3A%5B%22medicare+for+all%22%5D%7D&amp;r=1" TargetMode="External"/><Relationship Id="rId98" Type="http://schemas.openxmlformats.org/officeDocument/2006/relationships/hyperlink" Target="https://www.congress.gov/bill/115th-congress/senate-bill/1804/text?q=%7B%22search%22%3A%5B%22medicare+for+all%22%5D%7D&amp;r=1" TargetMode="External"/><Relationship Id="rId121" Type="http://schemas.openxmlformats.org/officeDocument/2006/relationships/hyperlink" Target="https://www.congress.gov/bill/115th-congress/house-bill/2662/text?q=%7B%22search%22%3A%5B%22American+Indian%22%5D%7D&amp;r=24" TargetMode="External"/><Relationship Id="rId142" Type="http://schemas.openxmlformats.org/officeDocument/2006/relationships/hyperlink" Target="https://www.congress.gov/bill/115th-congress/senate-bill/1250/text?q=%7B%22search%22%3A%5B%22American+Indian%22%5D%7D&amp;r=25" TargetMode="External"/><Relationship Id="rId163" Type="http://schemas.openxmlformats.org/officeDocument/2006/relationships/hyperlink" Target="https://www.congress.gov/bill/115th-congress/house-bill/1369/text?q=%7B%22search%22%3A%5B%22American+Indian%22%5D%7D&amp;r=11" TargetMode="External"/><Relationship Id="rId184" Type="http://schemas.openxmlformats.org/officeDocument/2006/relationships/hyperlink" Target="https://www.congress.gov/bill/115th-congress/house-bill/1369/text?q=%7B%22search%22%3A%5B%22American+Indian%22%5D%7D&amp;r=11" TargetMode="External"/><Relationship Id="rId189" Type="http://schemas.openxmlformats.org/officeDocument/2006/relationships/hyperlink" Target="https://www.congress.gov/bill/115th-congress/house-bill/1369/text?q=%7B%22search%22%3A%5B%22American+Indian%22%5D%7D&amp;r=11" TargetMode="External"/><Relationship Id="rId219" Type="http://schemas.openxmlformats.org/officeDocument/2006/relationships/hyperlink" Target="https://www.congress.gov/bill/115th-congress/house-bill/1369/text?q=%7B%22search%22%3A%5B%22American+Indian%22%5D%7D&amp;r=11" TargetMode="External"/><Relationship Id="rId3" Type="http://schemas.openxmlformats.org/officeDocument/2006/relationships/styles" Target="styles.xml"/><Relationship Id="rId214" Type="http://schemas.openxmlformats.org/officeDocument/2006/relationships/hyperlink" Target="https://www.congress.gov/bill/115th-congress/house-bill/1369/text?q=%7B%22search%22%3A%5B%22American+Indian%22%5D%7D&amp;r=11" TargetMode="External"/><Relationship Id="rId230" Type="http://schemas.openxmlformats.org/officeDocument/2006/relationships/hyperlink" Target="https://www.congress.gov/bill/115th-congress/house-bill/1369/text?q=%7B%22search%22%3A%5B%22American+Indian%22%5D%7D&amp;r=11" TargetMode="External"/><Relationship Id="rId235" Type="http://schemas.openxmlformats.org/officeDocument/2006/relationships/hyperlink" Target="http://uscode.house.gov/quicksearch/get.plx?title=25&amp;section=47" TargetMode="External"/><Relationship Id="rId251" Type="http://schemas.openxmlformats.org/officeDocument/2006/relationships/fontTable" Target="fontTable.xml"/><Relationship Id="rId25" Type="http://schemas.openxmlformats.org/officeDocument/2006/relationships/hyperlink" Target="https://www.gpo.gov/fdsys/pkg/FR-2017-09-12/pdf/2017-19251.pdf" TargetMode="External"/><Relationship Id="rId46" Type="http://schemas.openxmlformats.org/officeDocument/2006/relationships/hyperlink" Target="https://www.congress.gov/bill/115th-congress/senate-bill/1804/text?q=%7B%22search%22%3A%5B%22medicare+for+all%22%5D%7D&amp;r=1" TargetMode="External"/><Relationship Id="rId67" Type="http://schemas.openxmlformats.org/officeDocument/2006/relationships/hyperlink" Target="https://www.congress.gov/bill/115th-congress/senate-bill/1804/text?q=%7B%22search%22%3A%5B%22medicare+for+all%22%5D%7D&amp;r=1" TargetMode="External"/><Relationship Id="rId116" Type="http://schemas.openxmlformats.org/officeDocument/2006/relationships/hyperlink" Target="https://www.congress.gov/bill/115th-congress/house-bill/2662/text?q=%7B%22search%22%3A%5B%22American+Indian%22%5D%7D&amp;r=24" TargetMode="External"/><Relationship Id="rId137" Type="http://schemas.openxmlformats.org/officeDocument/2006/relationships/hyperlink" Target="https://www.congress.gov/bill/115th-congress/senate-bill/1250/text?q=%7B%22search%22%3A%5B%22American+Indian%22%5D%7D&amp;r=25" TargetMode="External"/><Relationship Id="rId158" Type="http://schemas.openxmlformats.org/officeDocument/2006/relationships/hyperlink" Target="https://www.congress.gov/bill/115th-congress/house-bill/1369/text?q=%7B%22search%22%3A%5B%22American+Indian%22%5D%7D&amp;r=11" TargetMode="External"/><Relationship Id="rId20" Type="http://schemas.openxmlformats.org/officeDocument/2006/relationships/hyperlink" Target="https://www.gpo.gov/fdsys/pkg/FR-2017-09-18/pdf/2017-19743.pdf" TargetMode="External"/><Relationship Id="rId41" Type="http://schemas.openxmlformats.org/officeDocument/2006/relationships/hyperlink" Target="http://uscode.house.gov/quicksearch/get.plx?title=42&amp;section=254c-3" TargetMode="External"/><Relationship Id="rId62" Type="http://schemas.openxmlformats.org/officeDocument/2006/relationships/hyperlink" Target="https://www.congress.gov/bill/115th-congress/senate-bill/1804/text?q=%7B%22search%22%3A%5B%22medicare+for+all%22%5D%7D&amp;r=1" TargetMode="External"/><Relationship Id="rId83" Type="http://schemas.openxmlformats.org/officeDocument/2006/relationships/hyperlink" Target="https://www.congress.gov/bill/115th-congress/senate-bill/1804/text?q=%7B%22search%22%3A%5B%22medicare+for+all%22%5D%7D&amp;r=1" TargetMode="External"/><Relationship Id="rId88" Type="http://schemas.openxmlformats.org/officeDocument/2006/relationships/hyperlink" Target="https://www.congress.gov/bill/115th-congress/senate-bill/1804/text?q=%7B%22search%22%3A%5B%22medicare+for+all%22%5D%7D&amp;r=1" TargetMode="External"/><Relationship Id="rId111" Type="http://schemas.openxmlformats.org/officeDocument/2006/relationships/hyperlink" Target="https://www.congress.gov/bill/115th-congress/house-bill/2662/text?q=%7B%22search%22%3A%5B%22American+Indian%22%5D%7D&amp;r=24" TargetMode="External"/><Relationship Id="rId132" Type="http://schemas.openxmlformats.org/officeDocument/2006/relationships/hyperlink" Target="https://www.congress.gov/bill/115th-congress/senate-bill/1250/text?q=%7B%22search%22%3A%5B%22S+1250%22%5D%7D&amp;r=1" TargetMode="External"/><Relationship Id="rId153" Type="http://schemas.openxmlformats.org/officeDocument/2006/relationships/hyperlink" Target="https://www.congress.gov/bill/115th-congress/senate-bill/1250/text?q=%7B%22search%22%3A%5B%22American+Indian%22%5D%7D&amp;r=25" TargetMode="External"/><Relationship Id="rId174" Type="http://schemas.openxmlformats.org/officeDocument/2006/relationships/hyperlink" Target="https://www.congress.gov/bill/115th-congress/house-bill/1369/text?q=%7B%22search%22%3A%5B%22American+Indian%22%5D%7D&amp;r=11" TargetMode="External"/><Relationship Id="rId179" Type="http://schemas.openxmlformats.org/officeDocument/2006/relationships/hyperlink" Target="https://www.congress.gov/bill/115th-congress/house-bill/1369/text?q=%7B%22search%22%3A%5B%22American+Indian%22%5D%7D&amp;r=11" TargetMode="External"/><Relationship Id="rId195" Type="http://schemas.openxmlformats.org/officeDocument/2006/relationships/hyperlink" Target="https://www.congress.gov/bill/115th-congress/house-bill/1369/text?q=%7B%22search%22%3A%5B%22American+Indian%22%5D%7D&amp;r=11" TargetMode="External"/><Relationship Id="rId209" Type="http://schemas.openxmlformats.org/officeDocument/2006/relationships/hyperlink" Target="https://www.congress.gov/bill/115th-congress/house-bill/1369/text?q=%7B%22search%22%3A%5B%22American+Indian%22%5D%7D&amp;r=11" TargetMode="External"/><Relationship Id="rId190" Type="http://schemas.openxmlformats.org/officeDocument/2006/relationships/hyperlink" Target="https://www.congress.gov/bill/115th-congress/house-bill/1369/text?q=%7B%22search%22%3A%5B%22American+Indian%22%5D%7D&amp;r=11" TargetMode="External"/><Relationship Id="rId204" Type="http://schemas.openxmlformats.org/officeDocument/2006/relationships/hyperlink" Target="https://www.congress.gov/bill/115th-congress/house-bill/1369/text?q=%7B%22search%22%3A%5B%22American+Indian%22%5D%7D&amp;r=11" TargetMode="External"/><Relationship Id="rId220" Type="http://schemas.openxmlformats.org/officeDocument/2006/relationships/hyperlink" Target="https://www.congress.gov/bill/115th-congress/house-bill/1369/text?q=%7B%22search%22%3A%5B%22American+Indian%22%5D%7D&amp;r=11" TargetMode="External"/><Relationship Id="rId225" Type="http://schemas.openxmlformats.org/officeDocument/2006/relationships/hyperlink" Target="https://www.congress.gov/bill/115th-congress/house-bill/1369/text?q=%7B%22search%22%3A%5B%22American+Indian%22%5D%7D&amp;r=11" TargetMode="External"/><Relationship Id="rId241" Type="http://schemas.openxmlformats.org/officeDocument/2006/relationships/image" Target="media/image3.emf"/><Relationship Id="rId246" Type="http://schemas.openxmlformats.org/officeDocument/2006/relationships/header" Target="header2.xml"/><Relationship Id="rId15" Type="http://schemas.openxmlformats.org/officeDocument/2006/relationships/hyperlink" Target="https://survey.max.gov/429625" TargetMode="External"/><Relationship Id="rId36" Type="http://schemas.openxmlformats.org/officeDocument/2006/relationships/hyperlink" Target="https://www.ihs.gov/dfpc/" TargetMode="External"/><Relationship Id="rId57" Type="http://schemas.openxmlformats.org/officeDocument/2006/relationships/hyperlink" Target="https://www.congress.gov/bill/115th-congress/senate-bill/1804/text?q=%7B%22search%22%3A%5B%22medicare+for+all%22%5D%7D&amp;r=1" TargetMode="External"/><Relationship Id="rId106" Type="http://schemas.openxmlformats.org/officeDocument/2006/relationships/hyperlink" Target="https://www.congress.gov/bill/115th-congress/house-bill/3495/text?q=%7B%22search%22%3A%5B%22opioid%22%5D%7D&amp;r=2" TargetMode="External"/><Relationship Id="rId127" Type="http://schemas.openxmlformats.org/officeDocument/2006/relationships/hyperlink" Target="https://www.congress.gov/bill/115th-congress/house-bill/2662/text?q=%7B%22search%22%3A%5B%22American+Indian%22%5D%7D&amp;r=24" TargetMode="External"/><Relationship Id="rId10" Type="http://schemas.openxmlformats.org/officeDocument/2006/relationships/image" Target="media/image1.emf"/><Relationship Id="rId31" Type="http://schemas.openxmlformats.org/officeDocument/2006/relationships/image" Target="media/image2.emf"/><Relationship Id="rId52" Type="http://schemas.openxmlformats.org/officeDocument/2006/relationships/hyperlink" Target="https://www.congress.gov/bill/115th-congress/senate-bill/1804/text?q=%7B%22search%22%3A%5B%22medicare+for+all%22%5D%7D&amp;r=1" TargetMode="External"/><Relationship Id="rId73" Type="http://schemas.openxmlformats.org/officeDocument/2006/relationships/hyperlink" Target="https://www.congress.gov/bill/115th-congress/senate-bill/1804/text?q=%7B%22search%22%3A%5B%22medicare+for+all%22%5D%7D&amp;r=1" TargetMode="External"/><Relationship Id="rId78" Type="http://schemas.openxmlformats.org/officeDocument/2006/relationships/hyperlink" Target="https://www.congress.gov/bill/115th-congress/senate-bill/1804/text?q=%7B%22search%22%3A%5B%22medicare+for+all%22%5D%7D&amp;r=1" TargetMode="External"/><Relationship Id="rId94" Type="http://schemas.openxmlformats.org/officeDocument/2006/relationships/hyperlink" Target="https://www.congress.gov/bill/115th-congress/senate-bill/1804/text?q=%7B%22search%22%3A%5B%22medicare+for+all%22%5D%7D&amp;r=1" TargetMode="External"/><Relationship Id="rId99" Type="http://schemas.openxmlformats.org/officeDocument/2006/relationships/hyperlink" Target="https://www.congress.gov/bill/115th-congress/senate-bill/1804/text?q=%7B%22search%22%3A%5B%22medicare+for+all%22%5D%7D&amp;r=1" TargetMode="External"/><Relationship Id="rId101" Type="http://schemas.openxmlformats.org/officeDocument/2006/relationships/hyperlink" Target="https://www.congress.gov/bill/115th-congress/house-bill/3706/text?q=%7B%22search%22%3A%5B%22American+Indian%22%5D%7D&amp;r=38" TargetMode="External"/><Relationship Id="rId122" Type="http://schemas.openxmlformats.org/officeDocument/2006/relationships/hyperlink" Target="https://www.congress.gov/bill/115th-congress/house-bill/2662/text?q=%7B%22search%22%3A%5B%22American+Indian%22%5D%7D&amp;r=24" TargetMode="External"/><Relationship Id="rId143" Type="http://schemas.openxmlformats.org/officeDocument/2006/relationships/hyperlink" Target="https://www.congress.gov/bill/115th-congress/senate-bill/1250/text?q=%7B%22search%22%3A%5B%22American+Indian%22%5D%7D&amp;r=25" TargetMode="External"/><Relationship Id="rId148" Type="http://schemas.openxmlformats.org/officeDocument/2006/relationships/hyperlink" Target="https://www.congress.gov/bill/115th-congress/senate-bill/1250/text?q=%7B%22search%22%3A%5B%22American+Indian%22%5D%7D&amp;r=25" TargetMode="External"/><Relationship Id="rId164" Type="http://schemas.openxmlformats.org/officeDocument/2006/relationships/hyperlink" Target="https://www.congress.gov/bill/115th-congress/house-bill/1369/text?q=%7B%22search%22%3A%5B%22American+Indian%22%5D%7D&amp;r=11" TargetMode="External"/><Relationship Id="rId169" Type="http://schemas.openxmlformats.org/officeDocument/2006/relationships/hyperlink" Target="https://www.congress.gov/bill/115th-congress/house-bill/1369/text?q=%7B%22search%22%3A%5B%22American+Indian%22%5D%7D&amp;r=11" TargetMode="External"/><Relationship Id="rId185" Type="http://schemas.openxmlformats.org/officeDocument/2006/relationships/hyperlink" Target="https://www.congress.gov/bill/115th-congress/house-bill/1369/text?q=%7B%22search%22%3A%5B%22American+Indian%22%5D%7D&amp;r=11" TargetMode="External"/><Relationship Id="rId4" Type="http://schemas.openxmlformats.org/officeDocument/2006/relationships/settings" Target="settings.xml"/><Relationship Id="rId9" Type="http://schemas.openxmlformats.org/officeDocument/2006/relationships/hyperlink" Target="https://www.hhs.gov/%20about/strategic-plan/index.html" TargetMode="External"/><Relationship Id="rId180" Type="http://schemas.openxmlformats.org/officeDocument/2006/relationships/hyperlink" Target="https://www.congress.gov/bill/115th-congress/house-bill/1369/text?q=%7B%22search%22%3A%5B%22American+Indian%22%5D%7D&amp;r=11" TargetMode="External"/><Relationship Id="rId210" Type="http://schemas.openxmlformats.org/officeDocument/2006/relationships/hyperlink" Target="https://www.congress.gov/bill/115th-congress/house-bill/1369/text?q=%7B%22search%22%3A%5B%22American+Indian%22%5D%7D&amp;r=11" TargetMode="External"/><Relationship Id="rId215" Type="http://schemas.openxmlformats.org/officeDocument/2006/relationships/hyperlink" Target="https://www.congress.gov/bill/115th-congress/house-bill/1369/text?q=%7B%22search%22%3A%5B%22American+Indian%22%5D%7D&amp;r=11" TargetMode="External"/><Relationship Id="rId236" Type="http://schemas.openxmlformats.org/officeDocument/2006/relationships/hyperlink" Target="http://uscode.house.gov/quicksearch/get.plx?title=25&amp;section=47" TargetMode="External"/><Relationship Id="rId26" Type="http://schemas.openxmlformats.org/officeDocument/2006/relationships/hyperlink" Target="https://www.gpo.gov/fdsys/pkg/FR-2017-09-01/pdf/2017-18605.pdf" TargetMode="External"/><Relationship Id="rId231" Type="http://schemas.openxmlformats.org/officeDocument/2006/relationships/hyperlink" Target="https://www.congress.gov/bill/115th-congress/house-bill/1369/text?q=%7B%22search%22%3A%5B%22American+Indian%22%5D%7D&amp;r=11" TargetMode="External"/><Relationship Id="rId252" Type="http://schemas.openxmlformats.org/officeDocument/2006/relationships/theme" Target="theme/theme1.xml"/><Relationship Id="rId47" Type="http://schemas.openxmlformats.org/officeDocument/2006/relationships/hyperlink" Target="https://www.congress.gov/bill/115th-congress/senate-bill/1804/text?q=%7B%22search%22%3A%5B%22medicare+for+all%22%5D%7D&amp;r=1" TargetMode="External"/><Relationship Id="rId68" Type="http://schemas.openxmlformats.org/officeDocument/2006/relationships/hyperlink" Target="https://www.congress.gov/bill/115th-congress/senate-bill/1804/text?q=%7B%22search%22%3A%5B%22medicare+for+all%22%5D%7D&amp;r=1" TargetMode="External"/><Relationship Id="rId89" Type="http://schemas.openxmlformats.org/officeDocument/2006/relationships/hyperlink" Target="https://www.congress.gov/bill/115th-congress/senate-bill/1804/text?q=%7B%22search%22%3A%5B%22medicare+for+all%22%5D%7D&amp;r=1" TargetMode="External"/><Relationship Id="rId112" Type="http://schemas.openxmlformats.org/officeDocument/2006/relationships/hyperlink" Target="https://www.congress.gov/bill/115th-congress/house-bill/2662/text?q=%7B%22search%22%3A%5B%22American+Indian%22%5D%7D&amp;r=24" TargetMode="External"/><Relationship Id="rId133" Type="http://schemas.openxmlformats.org/officeDocument/2006/relationships/hyperlink" Target="https://www.congress.gov/bill/115th-congress/senate-bill/1250/text?q=%7B%22search%22%3A%5B%22American+Indian%22%5D%7D&amp;r=25" TargetMode="External"/><Relationship Id="rId154" Type="http://schemas.openxmlformats.org/officeDocument/2006/relationships/hyperlink" Target="https://www.congress.gov/bill/115th-congress/house-bill/2545/text?q=%7B%22search%22%3A%5B%22American+Indian%22%5D%7D&amp;r=7" TargetMode="External"/><Relationship Id="rId175" Type="http://schemas.openxmlformats.org/officeDocument/2006/relationships/hyperlink" Target="https://www.congress.gov/bill/115th-congress/house-bill/1369/text?q=%7B%22search%22%3A%5B%22American+Indian%22%5D%7D&amp;r=11" TargetMode="External"/><Relationship Id="rId196" Type="http://schemas.openxmlformats.org/officeDocument/2006/relationships/hyperlink" Target="https://www.congress.gov/bill/115th-congress/house-bill/1369/text?q=%7B%22search%22%3A%5B%22American+Indian%22%5D%7D&amp;r=11" TargetMode="External"/><Relationship Id="rId200" Type="http://schemas.openxmlformats.org/officeDocument/2006/relationships/hyperlink" Target="https://www.congress.gov/bill/115th-congress/house-bill/1369/text?q=%7B%22search%22%3A%5B%22American+Indian%22%5D%7D&amp;r=11" TargetMode="External"/><Relationship Id="rId16" Type="http://schemas.openxmlformats.org/officeDocument/2006/relationships/hyperlink" Target="mailto:CMMI_NewDirection@cms.hhs.gov" TargetMode="External"/><Relationship Id="rId221" Type="http://schemas.openxmlformats.org/officeDocument/2006/relationships/hyperlink" Target="https://www.congress.gov/bill/115th-congress/house-bill/1369/text?q=%7B%22search%22%3A%5B%22American+Indian%22%5D%7D&amp;r=11" TargetMode="External"/><Relationship Id="rId242" Type="http://schemas.openxmlformats.org/officeDocument/2006/relationships/package" Target="embeddings/Microsoft_Word_Document.docx"/><Relationship Id="rId37" Type="http://schemas.openxmlformats.org/officeDocument/2006/relationships/hyperlink" Target="http://www.fedbizopps.gov" TargetMode="External"/><Relationship Id="rId58" Type="http://schemas.openxmlformats.org/officeDocument/2006/relationships/hyperlink" Target="https://www.congress.gov/bill/115th-congress/senate-bill/1804/text?q=%7B%22search%22%3A%5B%22medicare+for+all%22%5D%7D&amp;r=1" TargetMode="External"/><Relationship Id="rId79" Type="http://schemas.openxmlformats.org/officeDocument/2006/relationships/hyperlink" Target="https://www.congress.gov/bill/115th-congress/senate-bill/1804/text?q=%7B%22search%22%3A%5B%22medicare+for+all%22%5D%7D&amp;r=1" TargetMode="External"/><Relationship Id="rId102" Type="http://schemas.openxmlformats.org/officeDocument/2006/relationships/hyperlink" Target="https://www.congress.gov/bill/115th-congress/house-bill/3704/text?q=%7B%22search%22%3A%5B%22American+Indian%22%5D%7D&amp;r=33" TargetMode="External"/><Relationship Id="rId123" Type="http://schemas.openxmlformats.org/officeDocument/2006/relationships/hyperlink" Target="https://www.congress.gov/bill/115th-congress/house-bill/2662/text?q=%7B%22search%22%3A%5B%22American+Indian%22%5D%7D&amp;r=24" TargetMode="External"/><Relationship Id="rId144" Type="http://schemas.openxmlformats.org/officeDocument/2006/relationships/hyperlink" Target="https://www.congress.gov/bill/115th-congress/senate-bill/1250/text?q=%7B%22search%22%3A%5B%22American+Indian%22%5D%7D&amp;r=25" TargetMode="External"/><Relationship Id="rId90" Type="http://schemas.openxmlformats.org/officeDocument/2006/relationships/hyperlink" Target="https://www.congress.gov/bill/115th-congress/senate-bill/1804/text?q=%7B%22search%22%3A%5B%22medicare+for+all%22%5D%7D&amp;r=1" TargetMode="External"/><Relationship Id="rId165" Type="http://schemas.openxmlformats.org/officeDocument/2006/relationships/hyperlink" Target="https://www.congress.gov/bill/115th-congress/house-bill/1369/text?q=%7B%22search%22%3A%5B%22American+Indian%22%5D%7D&amp;r=11" TargetMode="External"/><Relationship Id="rId186" Type="http://schemas.openxmlformats.org/officeDocument/2006/relationships/hyperlink" Target="https://www.congress.gov/bill/115th-congress/house-bill/1369/text?q=%7B%22search%22%3A%5B%22American+Indian%22%5D%7D&amp;r=11" TargetMode="External"/><Relationship Id="rId211" Type="http://schemas.openxmlformats.org/officeDocument/2006/relationships/hyperlink" Target="https://www.congress.gov/bill/115th-congress/house-bill/1369/text?q=%7B%22search%22%3A%5B%22American+Indian%22%5D%7D&amp;r=11" TargetMode="External"/><Relationship Id="rId232" Type="http://schemas.openxmlformats.org/officeDocument/2006/relationships/hyperlink" Target="https://www.congress.gov/bill/115th-congress/house-bill/1369/text?q=%7B%22search%22%3A%5B%22American+Indian%22%5D%7D&amp;r=11" TargetMode="External"/><Relationship Id="rId27" Type="http://schemas.openxmlformats.org/officeDocument/2006/relationships/hyperlink" Target="https://www.gpo.gov/fdsys/pkg/FR-2017-08-29/pdf/2017-18219.pdf" TargetMode="External"/><Relationship Id="rId48" Type="http://schemas.openxmlformats.org/officeDocument/2006/relationships/hyperlink" Target="https://www.congress.gov/bill/115th-congress/senate-bill/1804/text?q=%7B%22search%22%3A%5B%22medicare+for+all%22%5D%7D&amp;r=1" TargetMode="External"/><Relationship Id="rId69" Type="http://schemas.openxmlformats.org/officeDocument/2006/relationships/hyperlink" Target="https://www.congress.gov/bill/115th-congress/senate-bill/1804/text?q=%7B%22search%22%3A%5B%22medicare+for+all%22%5D%7D&amp;r=1" TargetMode="External"/><Relationship Id="rId113" Type="http://schemas.openxmlformats.org/officeDocument/2006/relationships/hyperlink" Target="https://www.congress.gov/bill/115th-congress/house-bill/2662/text?q=%7B%22search%22%3A%5B%22American+Indian%22%5D%7D&amp;r=24" TargetMode="External"/><Relationship Id="rId134" Type="http://schemas.openxmlformats.org/officeDocument/2006/relationships/hyperlink" Target="https://www.congress.gov/bill/115th-congress/senate-bill/1250/text?q=%7B%22search%22%3A%5B%22American+Indian%22%5D%7D&amp;r=25" TargetMode="External"/><Relationship Id="rId80" Type="http://schemas.openxmlformats.org/officeDocument/2006/relationships/hyperlink" Target="https://www.congress.gov/bill/115th-congress/senate-bill/1804/text?q=%7B%22search%22%3A%5B%22medicare+for+all%22%5D%7D&amp;r=1" TargetMode="External"/><Relationship Id="rId155" Type="http://schemas.openxmlformats.org/officeDocument/2006/relationships/hyperlink" Target="http://uscode.house.gov/quicksearch/get.plx?title=42&amp;section=254c-3" TargetMode="External"/><Relationship Id="rId176" Type="http://schemas.openxmlformats.org/officeDocument/2006/relationships/hyperlink" Target="https://www.congress.gov/bill/115th-congress/house-bill/1369/text?q=%7B%22search%22%3A%5B%22American+Indian%22%5D%7D&amp;r=11" TargetMode="External"/><Relationship Id="rId197" Type="http://schemas.openxmlformats.org/officeDocument/2006/relationships/hyperlink" Target="https://www.congress.gov/bill/115th-congress/house-bill/1369/text?q=%7B%22search%22%3A%5B%22American+Indian%22%5D%7D&amp;r=11" TargetMode="External"/><Relationship Id="rId201" Type="http://schemas.openxmlformats.org/officeDocument/2006/relationships/hyperlink" Target="https://www.congress.gov/bill/115th-congress/house-bill/1369/text?q=%7B%22search%22%3A%5B%22American+Indian%22%5D%7D&amp;r=11" TargetMode="External"/><Relationship Id="rId222" Type="http://schemas.openxmlformats.org/officeDocument/2006/relationships/hyperlink" Target="https://www.congress.gov/bill/115th-congress/house-bill/1369/text?q=%7B%22search%22%3A%5B%22American+Indian%22%5D%7D&amp;r=11" TargetMode="External"/><Relationship Id="rId243"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01EDE-4C12-4634-9D6C-5CC6E99FF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17864</Words>
  <Characters>101825</Characters>
  <Application>Microsoft Office Word</Application>
  <DocSecurity>0</DocSecurity>
  <Lines>848</Lines>
  <Paragraphs>238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119451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Doneg</dc:creator>
  <cp:keywords/>
  <dc:description/>
  <cp:lastModifiedBy>Lisa Griggs</cp:lastModifiedBy>
  <cp:revision>3</cp:revision>
  <dcterms:created xsi:type="dcterms:W3CDTF">2017-10-03T20:50:00Z</dcterms:created>
  <dcterms:modified xsi:type="dcterms:W3CDTF">2017-10-04T13:59:00Z</dcterms:modified>
</cp:coreProperties>
</file>